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Обзор анализа правоприменительной практики</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контрольно-надзорной деятельности в сфере труда и расследования несчастных случаев, в том числе в целях выявления и устранения устаревших, дублирующих и избыточных обязательных требований, устранения избыточных контрольно-надзорных функций.</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Анализ проведенных контрольно-надзорных мероприятий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Нормы трудового права, соблюдение которых является непосредственным предметом рассматриваемого федерального государственного надзора, содержаться в многообразных правовых источниках, виды которых перечислены в статье 5 Трудового кодекса Российской Федерации (далее – ТК РФ).</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До настоящего времени в соответствии со статьей 423 ТК РФ на территории Российской Федерации продолжает действовать ряд нормативных правовых актов, утвержденных органами власти СССР, как из-за отсутствия нормативных правовых актов Российской Федерации, соответствующих новой общественно-экономической системе, так и из-за неполноты </w:t>
      </w:r>
      <w:proofErr w:type="gramStart"/>
      <w:r w:rsidRPr="0063473F">
        <w:rPr>
          <w:rFonts w:ascii="Times New Roman" w:eastAsia="Times New Roman" w:hAnsi="Times New Roman" w:cs="Times New Roman"/>
          <w:color w:val="0D0D0D" w:themeColor="text1" w:themeTint="F2"/>
          <w:sz w:val="28"/>
          <w:szCs w:val="28"/>
        </w:rPr>
        <w:t>последних</w:t>
      </w:r>
      <w:proofErr w:type="gramEnd"/>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Несмотря на значительное количество и многообразие источников трудового права, правильное их применение во многом может быть обеспечено знанием основных положений трудового законодательства, содержащихся в ТК РФ и иных федеральных законах, содержащих нормы трудового права.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системе источников трудового права действует принцип не ухудшения положения работника: каждый акт меньшей юридической силы не может ухудшать положение работника по сравнению с вышестоящим актом. Законы и иные нормативные правовые акты субъектов Российской Федерации, принятые по предметам совместного ведения Российской Федерац</w:t>
      </w:r>
      <w:proofErr w:type="gramStart"/>
      <w:r w:rsidRPr="0063473F">
        <w:rPr>
          <w:rFonts w:ascii="Times New Roman" w:eastAsia="Times New Roman" w:hAnsi="Times New Roman" w:cs="Times New Roman"/>
          <w:color w:val="0D0D0D" w:themeColor="text1" w:themeTint="F2"/>
          <w:sz w:val="28"/>
          <w:szCs w:val="28"/>
        </w:rPr>
        <w:t>ии и ее</w:t>
      </w:r>
      <w:proofErr w:type="gramEnd"/>
      <w:r w:rsidRPr="0063473F">
        <w:rPr>
          <w:rFonts w:ascii="Times New Roman" w:eastAsia="Times New Roman" w:hAnsi="Times New Roman" w:cs="Times New Roman"/>
          <w:color w:val="0D0D0D" w:themeColor="text1" w:themeTint="F2"/>
          <w:sz w:val="28"/>
          <w:szCs w:val="28"/>
        </w:rPr>
        <w:t xml:space="preserve"> субъектов, не могут противоречить федеральному законодательству; локальные нормативные акты не могут ухудшать положение работников по сравнению с трудовым законодательством, коллективным договором, соглашениями; коллективные договоры, соглашения, трудовые договоры не могут содержать условий, снижающих уровень прав и гарантий работников, установленный трудовым законодательством (статьи 6 – 9 ТК РФ).</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Что касается содержательной части трудового законодательства, то проблемами, оказывающими негативное влияние на эффективность правоприменительной деятельности, и существенно ограничивающими </w:t>
      </w:r>
      <w:r w:rsidRPr="0063473F">
        <w:rPr>
          <w:rFonts w:ascii="Times New Roman" w:eastAsia="Times New Roman" w:hAnsi="Times New Roman" w:cs="Times New Roman"/>
          <w:color w:val="0D0D0D" w:themeColor="text1" w:themeTint="F2"/>
          <w:sz w:val="28"/>
          <w:szCs w:val="28"/>
        </w:rPr>
        <w:lastRenderedPageBreak/>
        <w:t>возможность должностных лиц, уполномоченных на осуществление федерального государственного надзора за соблюдением трудового законодательства, а также оперативно находить и правильно применять необходимые нормы права, являются:</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отсутствие должной систематизации трудового законодательства, включая законодательство об охране труда;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неопределенность правового регулирования, вызванная наличием в трудовом праве пробелов и коллизий, а также отсутствием подкрепления отдельных норм ТК РФ;</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непринятие уполномоченными органами государственной власти нормативно-правовых актов в развитие бланкетных норм ТК РФ.</w:t>
      </w:r>
    </w:p>
    <w:p w:rsidR="00EF2106" w:rsidRPr="0063473F" w:rsidRDefault="00EF2106" w:rsidP="00EF2106">
      <w:pPr>
        <w:shd w:val="clear" w:color="auto" w:fill="FFFFFF"/>
        <w:spacing w:after="0"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целях обобщения и анализа правоприменительной практики в 2016 году Рострудом был издан приказ от 14.11.2016 № 460 </w:t>
      </w:r>
    </w:p>
    <w:p w:rsidR="00EF2106" w:rsidRPr="0063473F" w:rsidRDefault="00EF2106" w:rsidP="00EF2106">
      <w:pPr>
        <w:shd w:val="clear" w:color="auto" w:fill="FFFFFF"/>
        <w:spacing w:after="0"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«Об установлении порядка сбора, обобщения и анализа правоприменительной практики контрольно-надзорной деятельности в сфере труда и расследования несчастных случаев, в том числе в целях выявления и устранения устаревших, дублирующих и избыточных обязательных требований, устранения избыточных контрольно-надзорных функций».</w:t>
      </w:r>
    </w:p>
    <w:p w:rsidR="00EF2106" w:rsidRPr="0063473F" w:rsidRDefault="00EF2106" w:rsidP="00EF2106">
      <w:pPr>
        <w:shd w:val="clear" w:color="auto" w:fill="FFFFFF"/>
        <w:spacing w:after="0"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br/>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Правоприменительная практика организации и проведения государственного контроля (надзора) в сфере труда, расследования несчастных случаев</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Государственными инспекциями труда в Калужской области за </w:t>
      </w:r>
      <w:r w:rsidR="0002148A">
        <w:rPr>
          <w:rFonts w:ascii="Times New Roman" w:eastAsia="Times New Roman" w:hAnsi="Times New Roman" w:cs="Times New Roman"/>
          <w:color w:val="0D0D0D" w:themeColor="text1" w:themeTint="F2"/>
          <w:sz w:val="28"/>
          <w:szCs w:val="28"/>
        </w:rPr>
        <w:t>3</w:t>
      </w:r>
      <w:r w:rsidR="00907C10" w:rsidRPr="0063473F">
        <w:rPr>
          <w:rFonts w:ascii="Times New Roman" w:eastAsia="Times New Roman" w:hAnsi="Times New Roman" w:cs="Times New Roman"/>
          <w:color w:val="0D0D0D" w:themeColor="text1" w:themeTint="F2"/>
          <w:sz w:val="28"/>
          <w:szCs w:val="28"/>
        </w:rPr>
        <w:t xml:space="preserve"> квартал </w:t>
      </w:r>
      <w:r w:rsidRPr="0063473F">
        <w:rPr>
          <w:rFonts w:ascii="Times New Roman" w:eastAsia="Times New Roman" w:hAnsi="Times New Roman" w:cs="Times New Roman"/>
          <w:color w:val="0D0D0D" w:themeColor="text1" w:themeTint="F2"/>
          <w:sz w:val="28"/>
          <w:szCs w:val="28"/>
        </w:rPr>
        <w:t>201</w:t>
      </w:r>
      <w:r w:rsidR="00907C10"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 в порядке реализации представленных полномочий в отношении юридических лиц и индивидуальных предпринимателей был</w:t>
      </w:r>
      <w:r w:rsidR="00907C10" w:rsidRPr="0063473F">
        <w:rPr>
          <w:rFonts w:ascii="Times New Roman" w:eastAsia="Times New Roman" w:hAnsi="Times New Roman" w:cs="Times New Roman"/>
          <w:color w:val="0D0D0D" w:themeColor="text1" w:themeTint="F2"/>
          <w:sz w:val="28"/>
          <w:szCs w:val="28"/>
        </w:rPr>
        <w:t>а</w:t>
      </w:r>
      <w:r w:rsidRPr="0063473F">
        <w:rPr>
          <w:rFonts w:ascii="Times New Roman" w:eastAsia="Times New Roman" w:hAnsi="Times New Roman" w:cs="Times New Roman"/>
          <w:color w:val="0D0D0D" w:themeColor="text1" w:themeTint="F2"/>
          <w:sz w:val="28"/>
          <w:szCs w:val="28"/>
        </w:rPr>
        <w:t xml:space="preserve"> проведен</w:t>
      </w:r>
      <w:r w:rsidR="00907C10" w:rsidRPr="0063473F">
        <w:rPr>
          <w:rFonts w:ascii="Times New Roman" w:eastAsia="Times New Roman" w:hAnsi="Times New Roman" w:cs="Times New Roman"/>
          <w:color w:val="0D0D0D" w:themeColor="text1" w:themeTint="F2"/>
          <w:sz w:val="28"/>
          <w:szCs w:val="28"/>
        </w:rPr>
        <w:t>а</w:t>
      </w:r>
      <w:r w:rsidRPr="0063473F">
        <w:rPr>
          <w:rFonts w:ascii="Times New Roman" w:eastAsia="Times New Roman" w:hAnsi="Times New Roman" w:cs="Times New Roman"/>
          <w:color w:val="0D0D0D" w:themeColor="text1" w:themeTint="F2"/>
          <w:sz w:val="28"/>
          <w:szCs w:val="28"/>
        </w:rPr>
        <w:t xml:space="preserve"> </w:t>
      </w:r>
      <w:r w:rsidR="00AE5014">
        <w:rPr>
          <w:rFonts w:ascii="Times New Roman" w:eastAsia="Times New Roman" w:hAnsi="Times New Roman" w:cs="Times New Roman"/>
          <w:color w:val="0D0D0D" w:themeColor="text1" w:themeTint="F2"/>
          <w:sz w:val="28"/>
          <w:szCs w:val="28"/>
        </w:rPr>
        <w:t>385</w:t>
      </w:r>
      <w:r w:rsidR="00886BD8" w:rsidRPr="0063473F">
        <w:rPr>
          <w:rFonts w:ascii="Times New Roman" w:eastAsia="Times New Roman" w:hAnsi="Times New Roman" w:cs="Times New Roman"/>
          <w:color w:val="0D0D0D" w:themeColor="text1" w:themeTint="F2"/>
          <w:sz w:val="28"/>
          <w:szCs w:val="28"/>
        </w:rPr>
        <w:t xml:space="preserve"> проверок</w:t>
      </w:r>
      <w:r w:rsidRPr="0063473F">
        <w:rPr>
          <w:rFonts w:ascii="Times New Roman" w:eastAsia="Times New Roman" w:hAnsi="Times New Roman" w:cs="Times New Roman"/>
          <w:color w:val="0D0D0D" w:themeColor="text1" w:themeTint="F2"/>
          <w:sz w:val="28"/>
          <w:szCs w:val="28"/>
        </w:rPr>
        <w:t xml:space="preserve"> по вопросам соблюдения трудового законодательства и иных нормативных правовых актов, содержащих нормы трудового права.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Анализ поступивших </w:t>
      </w:r>
      <w:r w:rsidR="00AE5014">
        <w:rPr>
          <w:rFonts w:ascii="Times New Roman" w:eastAsia="Times New Roman" w:hAnsi="Times New Roman" w:cs="Times New Roman"/>
          <w:color w:val="0D0D0D" w:themeColor="text1" w:themeTint="F2"/>
          <w:sz w:val="28"/>
          <w:szCs w:val="28"/>
        </w:rPr>
        <w:t>851</w:t>
      </w:r>
      <w:r w:rsidRPr="0063473F">
        <w:rPr>
          <w:rFonts w:ascii="Times New Roman" w:eastAsia="Times New Roman" w:hAnsi="Times New Roman" w:cs="Times New Roman"/>
          <w:color w:val="0D0D0D" w:themeColor="text1" w:themeTint="F2"/>
          <w:sz w:val="28"/>
          <w:szCs w:val="28"/>
        </w:rPr>
        <w:t xml:space="preserve"> обращений граждан в </w:t>
      </w:r>
      <w:proofErr w:type="spellStart"/>
      <w:r w:rsidRPr="0063473F">
        <w:rPr>
          <w:rFonts w:ascii="Times New Roman" w:eastAsia="Times New Roman" w:hAnsi="Times New Roman" w:cs="Times New Roman"/>
          <w:color w:val="0D0D0D" w:themeColor="text1" w:themeTint="F2"/>
          <w:sz w:val="28"/>
          <w:szCs w:val="28"/>
        </w:rPr>
        <w:t>госинспекцию</w:t>
      </w:r>
      <w:proofErr w:type="spellEnd"/>
      <w:r w:rsidRPr="0063473F">
        <w:rPr>
          <w:rFonts w:ascii="Times New Roman" w:eastAsia="Times New Roman" w:hAnsi="Times New Roman" w:cs="Times New Roman"/>
          <w:color w:val="0D0D0D" w:themeColor="text1" w:themeTint="F2"/>
          <w:sz w:val="28"/>
          <w:szCs w:val="28"/>
        </w:rPr>
        <w:t xml:space="preserve"> труда в </w:t>
      </w:r>
      <w:r w:rsidRPr="0063473F">
        <w:rPr>
          <w:rFonts w:ascii="Times New Roman" w:eastAsia="Times New Roman" w:hAnsi="Times New Roman" w:cs="Times New Roman"/>
          <w:color w:val="0D0D0D" w:themeColor="text1" w:themeTint="F2"/>
          <w:sz w:val="28"/>
        </w:rPr>
        <w:t> </w:t>
      </w:r>
      <w:r w:rsidR="0002148A">
        <w:rPr>
          <w:rFonts w:ascii="Times New Roman" w:eastAsia="Times New Roman" w:hAnsi="Times New Roman" w:cs="Times New Roman"/>
          <w:color w:val="0D0D0D" w:themeColor="text1" w:themeTint="F2"/>
          <w:sz w:val="28"/>
        </w:rPr>
        <w:t>3</w:t>
      </w:r>
      <w:r w:rsidR="0010718E" w:rsidRPr="0063473F">
        <w:rPr>
          <w:rFonts w:ascii="Times New Roman" w:eastAsia="Times New Roman" w:hAnsi="Times New Roman" w:cs="Times New Roman"/>
          <w:color w:val="0D0D0D" w:themeColor="text1" w:themeTint="F2"/>
          <w:sz w:val="28"/>
        </w:rPr>
        <w:t xml:space="preserve"> кв. </w:t>
      </w:r>
      <w:r w:rsidRPr="0063473F">
        <w:rPr>
          <w:rFonts w:ascii="Times New Roman" w:eastAsia="Times New Roman" w:hAnsi="Times New Roman" w:cs="Times New Roman"/>
          <w:color w:val="0D0D0D" w:themeColor="text1" w:themeTint="F2"/>
          <w:sz w:val="28"/>
          <w:szCs w:val="28"/>
        </w:rPr>
        <w:t>201</w:t>
      </w:r>
      <w:r w:rsidR="0010718E"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 по вопросам нарушения требований трудового законодательства и иных нормативных правовых актов, содержащих нормы трудового права, позволяет установить наиболее актуальные вопросы, которые возникают при применении работодателями трудового законодательства, это - невыплата или неполная выплата в установленный срок заработной платы, правильность оплаты труда</w:t>
      </w:r>
      <w:proofErr w:type="gramStart"/>
      <w:r w:rsidRPr="0063473F">
        <w:rPr>
          <w:rFonts w:ascii="Times New Roman" w:eastAsia="Times New Roman" w:hAnsi="Times New Roman" w:cs="Times New Roman"/>
          <w:color w:val="0D0D0D" w:themeColor="text1" w:themeTint="F2"/>
          <w:sz w:val="28"/>
          <w:szCs w:val="28"/>
        </w:rPr>
        <w:t>,н</w:t>
      </w:r>
      <w:proofErr w:type="gramEnd"/>
      <w:r w:rsidR="00194FB4" w:rsidRPr="0063473F">
        <w:rPr>
          <w:rFonts w:ascii="Times New Roman" w:eastAsia="Times New Roman" w:hAnsi="Times New Roman" w:cs="Times New Roman"/>
          <w:color w:val="0D0D0D" w:themeColor="text1" w:themeTint="F2"/>
          <w:sz w:val="28"/>
          <w:szCs w:val="28"/>
        </w:rPr>
        <w:t>езаконное увольнение работников</w:t>
      </w:r>
      <w:r w:rsidRPr="0063473F">
        <w:rPr>
          <w:rFonts w:ascii="Times New Roman" w:eastAsia="Times New Roman" w:hAnsi="Times New Roman" w:cs="Times New Roman"/>
          <w:color w:val="0D0D0D" w:themeColor="text1" w:themeTint="F2"/>
          <w:sz w:val="28"/>
          <w:szCs w:val="28"/>
        </w:rPr>
        <w:t>,прием на работу, заключение трудового до</w:t>
      </w:r>
      <w:r w:rsidR="00194FB4" w:rsidRPr="0063473F">
        <w:rPr>
          <w:rFonts w:ascii="Times New Roman" w:eastAsia="Times New Roman" w:hAnsi="Times New Roman" w:cs="Times New Roman"/>
          <w:color w:val="0D0D0D" w:themeColor="text1" w:themeTint="F2"/>
          <w:sz w:val="28"/>
          <w:szCs w:val="28"/>
        </w:rPr>
        <w:t>говора, ведение трудовой книжки</w:t>
      </w:r>
      <w:proofErr w:type="gramStart"/>
      <w:r w:rsidRPr="0063473F">
        <w:rPr>
          <w:rFonts w:ascii="Times New Roman" w:eastAsia="Times New Roman" w:hAnsi="Times New Roman" w:cs="Times New Roman"/>
          <w:color w:val="0D0D0D" w:themeColor="text1" w:themeTint="F2"/>
          <w:sz w:val="28"/>
          <w:szCs w:val="28"/>
        </w:rPr>
        <w:t>,о</w:t>
      </w:r>
      <w:proofErr w:type="gramEnd"/>
      <w:r w:rsidRPr="0063473F">
        <w:rPr>
          <w:rFonts w:ascii="Times New Roman" w:eastAsia="Times New Roman" w:hAnsi="Times New Roman" w:cs="Times New Roman"/>
          <w:color w:val="0D0D0D" w:themeColor="text1" w:themeTint="F2"/>
          <w:sz w:val="28"/>
          <w:szCs w:val="28"/>
        </w:rPr>
        <w:t>храна труда, специальная оценка условий труда на рабочих местах, р</w:t>
      </w:r>
      <w:r w:rsidR="00194FB4" w:rsidRPr="0063473F">
        <w:rPr>
          <w:rFonts w:ascii="Times New Roman" w:eastAsia="Times New Roman" w:hAnsi="Times New Roman" w:cs="Times New Roman"/>
          <w:color w:val="0D0D0D" w:themeColor="text1" w:themeTint="F2"/>
          <w:sz w:val="28"/>
          <w:szCs w:val="28"/>
        </w:rPr>
        <w:t xml:space="preserve">асследования </w:t>
      </w:r>
      <w:r w:rsidR="00194FB4" w:rsidRPr="0063473F">
        <w:rPr>
          <w:rFonts w:ascii="Times New Roman" w:eastAsia="Times New Roman" w:hAnsi="Times New Roman" w:cs="Times New Roman"/>
          <w:color w:val="0D0D0D" w:themeColor="text1" w:themeTint="F2"/>
          <w:sz w:val="28"/>
          <w:szCs w:val="28"/>
        </w:rPr>
        <w:lastRenderedPageBreak/>
        <w:t>несчастных случаев</w:t>
      </w:r>
      <w:r w:rsidRPr="0063473F">
        <w:rPr>
          <w:rFonts w:ascii="Times New Roman" w:eastAsia="Times New Roman" w:hAnsi="Times New Roman" w:cs="Times New Roman"/>
          <w:color w:val="0D0D0D" w:themeColor="text1" w:themeTint="F2"/>
          <w:sz w:val="28"/>
          <w:szCs w:val="28"/>
        </w:rPr>
        <w:t xml:space="preserve">. В ходе проведенных в </w:t>
      </w:r>
      <w:r w:rsidR="0002148A">
        <w:rPr>
          <w:rFonts w:ascii="Times New Roman" w:eastAsia="Times New Roman" w:hAnsi="Times New Roman" w:cs="Times New Roman"/>
          <w:color w:val="0D0D0D" w:themeColor="text1" w:themeTint="F2"/>
          <w:sz w:val="28"/>
          <w:szCs w:val="28"/>
        </w:rPr>
        <w:t>3</w:t>
      </w:r>
      <w:r w:rsidR="0010718E" w:rsidRPr="0063473F">
        <w:rPr>
          <w:rFonts w:ascii="Times New Roman" w:eastAsia="Times New Roman" w:hAnsi="Times New Roman" w:cs="Times New Roman"/>
          <w:color w:val="0D0D0D" w:themeColor="text1" w:themeTint="F2"/>
          <w:sz w:val="28"/>
          <w:szCs w:val="28"/>
        </w:rPr>
        <w:t xml:space="preserve"> </w:t>
      </w:r>
      <w:proofErr w:type="spellStart"/>
      <w:r w:rsidR="0010718E" w:rsidRPr="0063473F">
        <w:rPr>
          <w:rFonts w:ascii="Times New Roman" w:eastAsia="Times New Roman" w:hAnsi="Times New Roman" w:cs="Times New Roman"/>
          <w:color w:val="0D0D0D" w:themeColor="text1" w:themeTint="F2"/>
          <w:sz w:val="28"/>
          <w:szCs w:val="28"/>
        </w:rPr>
        <w:t>кв</w:t>
      </w:r>
      <w:proofErr w:type="spellEnd"/>
      <w:r w:rsidR="0010718E" w:rsidRPr="0063473F">
        <w:rPr>
          <w:rFonts w:ascii="Times New Roman" w:eastAsia="Times New Roman" w:hAnsi="Times New Roman" w:cs="Times New Roman"/>
          <w:color w:val="0D0D0D" w:themeColor="text1" w:themeTint="F2"/>
          <w:sz w:val="28"/>
          <w:szCs w:val="28"/>
        </w:rPr>
        <w:t xml:space="preserve"> </w:t>
      </w:r>
      <w:r w:rsidRPr="0063473F">
        <w:rPr>
          <w:rFonts w:ascii="Times New Roman" w:eastAsia="Times New Roman" w:hAnsi="Times New Roman" w:cs="Times New Roman"/>
          <w:color w:val="0D0D0D" w:themeColor="text1" w:themeTint="F2"/>
          <w:sz w:val="28"/>
          <w:szCs w:val="28"/>
        </w:rPr>
        <w:t>201</w:t>
      </w:r>
      <w:r w:rsidR="0010718E"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году всех надзорных мероприятий, в том числе и расследования несчастных случаев на производстве, было выявлено </w:t>
      </w:r>
      <w:r w:rsidR="00AE5014">
        <w:rPr>
          <w:rFonts w:ascii="Times New Roman" w:eastAsia="Times New Roman" w:hAnsi="Times New Roman" w:cs="Times New Roman"/>
          <w:color w:val="0D0D0D" w:themeColor="text1" w:themeTint="F2"/>
          <w:sz w:val="28"/>
          <w:szCs w:val="28"/>
        </w:rPr>
        <w:t>754</w:t>
      </w:r>
      <w:r w:rsidR="00886BD8" w:rsidRPr="0063473F">
        <w:rPr>
          <w:rFonts w:ascii="Times New Roman" w:eastAsia="Times New Roman" w:hAnsi="Times New Roman" w:cs="Times New Roman"/>
          <w:color w:val="0D0D0D" w:themeColor="text1" w:themeTint="F2"/>
          <w:sz w:val="28"/>
          <w:szCs w:val="28"/>
        </w:rPr>
        <w:t xml:space="preserve"> </w:t>
      </w:r>
      <w:r w:rsidRPr="0063473F">
        <w:rPr>
          <w:rFonts w:ascii="Times New Roman" w:eastAsia="Times New Roman" w:hAnsi="Times New Roman" w:cs="Times New Roman"/>
          <w:color w:val="0D0D0D" w:themeColor="text1" w:themeTint="F2"/>
          <w:sz w:val="28"/>
          <w:szCs w:val="28"/>
        </w:rPr>
        <w:t>нарушени</w:t>
      </w:r>
      <w:r w:rsidR="00886BD8" w:rsidRPr="0063473F">
        <w:rPr>
          <w:rFonts w:ascii="Times New Roman" w:eastAsia="Times New Roman" w:hAnsi="Times New Roman" w:cs="Times New Roman"/>
          <w:color w:val="0D0D0D" w:themeColor="text1" w:themeTint="F2"/>
          <w:sz w:val="28"/>
          <w:szCs w:val="28"/>
        </w:rPr>
        <w:t>я</w:t>
      </w:r>
      <w:r w:rsidRPr="0063473F">
        <w:rPr>
          <w:rFonts w:ascii="Times New Roman" w:eastAsia="Times New Roman" w:hAnsi="Times New Roman" w:cs="Times New Roman"/>
          <w:color w:val="0D0D0D" w:themeColor="text1" w:themeTint="F2"/>
          <w:sz w:val="28"/>
          <w:szCs w:val="28"/>
        </w:rPr>
        <w:t xml:space="preserve"> трудового законодательства.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Анализ выявленных нарушений требований трудового законодательства за указанный период позволяет сделать вывод о том, что наиболее частые нарушения допускаются работодателями по вопроса</w:t>
      </w:r>
      <w:r w:rsidR="00F16D70" w:rsidRPr="0063473F">
        <w:rPr>
          <w:rFonts w:ascii="Times New Roman" w:eastAsia="Times New Roman" w:hAnsi="Times New Roman" w:cs="Times New Roman"/>
          <w:color w:val="0D0D0D" w:themeColor="text1" w:themeTint="F2"/>
          <w:sz w:val="28"/>
          <w:szCs w:val="28"/>
        </w:rPr>
        <w:t>м - оплаты и нормирования труда</w:t>
      </w:r>
      <w:r w:rsidRPr="0063473F">
        <w:rPr>
          <w:rFonts w:ascii="Times New Roman" w:eastAsia="Times New Roman" w:hAnsi="Times New Roman" w:cs="Times New Roman"/>
          <w:color w:val="0D0D0D" w:themeColor="text1" w:themeTint="F2"/>
          <w:sz w:val="28"/>
          <w:szCs w:val="28"/>
        </w:rPr>
        <w:t>, трудового договора, гарантий и компенсаций, проведения медицинских осмотров работников, обучения и инструктирования работников по охране труда, обеспечения работников средствами индивидуальной и коллективной защиты, расследования, оформления и учета несчастных случаев на производстве</w:t>
      </w:r>
      <w:proofErr w:type="gramStart"/>
      <w:r w:rsidRPr="0063473F">
        <w:rPr>
          <w:rFonts w:ascii="Times New Roman" w:eastAsia="Times New Roman" w:hAnsi="Times New Roman" w:cs="Times New Roman"/>
          <w:color w:val="0D0D0D" w:themeColor="text1" w:themeTint="F2"/>
          <w:sz w:val="28"/>
          <w:szCs w:val="28"/>
        </w:rPr>
        <w:t xml:space="preserve"> ,</w:t>
      </w:r>
      <w:proofErr w:type="gramEnd"/>
      <w:r w:rsidRPr="0063473F">
        <w:rPr>
          <w:rFonts w:ascii="Times New Roman" w:eastAsia="Times New Roman" w:hAnsi="Times New Roman" w:cs="Times New Roman"/>
          <w:color w:val="0D0D0D" w:themeColor="text1" w:themeTint="F2"/>
          <w:sz w:val="28"/>
          <w:szCs w:val="28"/>
        </w:rPr>
        <w:t>соблюдения установленного порядка проведения оценки условий труда на рабочих местах и др.</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Оплата труда</w:t>
      </w:r>
    </w:p>
    <w:p w:rsidR="00AF0883" w:rsidRPr="0063473F" w:rsidRDefault="00AF0883" w:rsidP="00AF0883">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roofErr w:type="gramStart"/>
      <w:r w:rsidRPr="0063473F">
        <w:rPr>
          <w:rFonts w:ascii="Times New Roman" w:eastAsia="Times New Roman" w:hAnsi="Times New Roman" w:cs="Times New Roman"/>
          <w:color w:val="0D0D0D" w:themeColor="text1" w:themeTint="F2"/>
          <w:sz w:val="28"/>
          <w:szCs w:val="28"/>
        </w:rPr>
        <w:t>Исходя из анализа допускаемых в сфере оплаты труда нарушений наиболее распространенными нарушениями являются</w:t>
      </w:r>
      <w:proofErr w:type="gramEnd"/>
      <w:r w:rsidRPr="0063473F">
        <w:rPr>
          <w:rFonts w:ascii="Times New Roman" w:eastAsia="Times New Roman" w:hAnsi="Times New Roman" w:cs="Times New Roman"/>
          <w:color w:val="0D0D0D" w:themeColor="text1" w:themeTint="F2"/>
          <w:sz w:val="28"/>
          <w:szCs w:val="28"/>
        </w:rPr>
        <w:t>:</w:t>
      </w:r>
    </w:p>
    <w:p w:rsidR="00AF0883" w:rsidRPr="0063473F" w:rsidRDefault="00AF0883" w:rsidP="00AF0883">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невыплата работникам заработной платы в полном размере (нарушение абзаца 5 части 1 статьи 21 ТК РФ);</w:t>
      </w:r>
    </w:p>
    <w:p w:rsidR="00AF0883" w:rsidRPr="0063473F" w:rsidRDefault="00AF0883" w:rsidP="00AF0883">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нарушение сроков выплаты заработной платы (нарушение статьи 136 ТК РФ);</w:t>
      </w:r>
    </w:p>
    <w:p w:rsidR="00AF0883" w:rsidRPr="0063473F" w:rsidRDefault="00AF0883" w:rsidP="00AF0883">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невыплата причитающихся сре</w:t>
      </w:r>
      <w:proofErr w:type="gramStart"/>
      <w:r w:rsidRPr="0063473F">
        <w:rPr>
          <w:rFonts w:ascii="Times New Roman" w:eastAsia="Times New Roman" w:hAnsi="Times New Roman" w:cs="Times New Roman"/>
          <w:color w:val="0D0D0D" w:themeColor="text1" w:themeTint="F2"/>
          <w:sz w:val="28"/>
          <w:szCs w:val="28"/>
        </w:rPr>
        <w:t>дств пр</w:t>
      </w:r>
      <w:proofErr w:type="gramEnd"/>
      <w:r w:rsidRPr="0063473F">
        <w:rPr>
          <w:rFonts w:ascii="Times New Roman" w:eastAsia="Times New Roman" w:hAnsi="Times New Roman" w:cs="Times New Roman"/>
          <w:color w:val="0D0D0D" w:themeColor="text1" w:themeTint="F2"/>
          <w:sz w:val="28"/>
          <w:szCs w:val="28"/>
        </w:rPr>
        <w:t>и увольнении работника (нарушение статьи 140 ТК РФ);</w:t>
      </w:r>
    </w:p>
    <w:p w:rsidR="00AF0883" w:rsidRPr="0063473F" w:rsidRDefault="00AF0883" w:rsidP="00AF0883">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нарушение сроков оплаты отпуска (нарушение статьи 136 ТК РФ);</w:t>
      </w:r>
    </w:p>
    <w:p w:rsidR="00AF0883" w:rsidRPr="0063473F" w:rsidRDefault="00AF0883" w:rsidP="00AF0883">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отсутствие повышенной оплаты труда за работу во вредных и (или) опасных условиях труда и в местностях с особыми климатическими условиями (нарушение статей 146, 147, 148, 315, 316, 317 ТК РФ).</w:t>
      </w:r>
    </w:p>
    <w:p w:rsidR="00AF0883" w:rsidRPr="0063473F" w:rsidRDefault="00AF0883" w:rsidP="00AF0883">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Инспекцией в </w:t>
      </w:r>
      <w:r w:rsidRPr="0063473F">
        <w:rPr>
          <w:rFonts w:ascii="Times New Roman" w:eastAsia="Times New Roman" w:hAnsi="Times New Roman" w:cs="Times New Roman"/>
          <w:color w:val="0D0D0D" w:themeColor="text1" w:themeTint="F2"/>
          <w:sz w:val="28"/>
        </w:rPr>
        <w:t> </w:t>
      </w:r>
      <w:r w:rsidR="00AE5014">
        <w:rPr>
          <w:rFonts w:ascii="Times New Roman" w:eastAsia="Times New Roman" w:hAnsi="Times New Roman" w:cs="Times New Roman"/>
          <w:color w:val="0D0D0D" w:themeColor="text1" w:themeTint="F2"/>
          <w:sz w:val="28"/>
        </w:rPr>
        <w:t>3</w:t>
      </w:r>
      <w:r w:rsidR="0010718E" w:rsidRPr="0063473F">
        <w:rPr>
          <w:rFonts w:ascii="Times New Roman" w:eastAsia="Times New Roman" w:hAnsi="Times New Roman" w:cs="Times New Roman"/>
          <w:color w:val="0D0D0D" w:themeColor="text1" w:themeTint="F2"/>
          <w:sz w:val="28"/>
        </w:rPr>
        <w:t xml:space="preserve"> кв. </w:t>
      </w:r>
      <w:r w:rsidRPr="0063473F">
        <w:rPr>
          <w:rFonts w:ascii="Times New Roman" w:eastAsia="Times New Roman" w:hAnsi="Times New Roman" w:cs="Times New Roman"/>
          <w:color w:val="0D0D0D" w:themeColor="text1" w:themeTint="F2"/>
          <w:sz w:val="28"/>
          <w:szCs w:val="28"/>
        </w:rPr>
        <w:t>201</w:t>
      </w:r>
      <w:r w:rsidR="0010718E"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г. было проведено </w:t>
      </w:r>
      <w:r w:rsidR="00AE5014">
        <w:rPr>
          <w:rFonts w:ascii="Times New Roman" w:eastAsia="Times New Roman" w:hAnsi="Times New Roman" w:cs="Times New Roman"/>
          <w:color w:val="0D0D0D" w:themeColor="text1" w:themeTint="F2"/>
          <w:sz w:val="28"/>
          <w:szCs w:val="28"/>
        </w:rPr>
        <w:t>115</w:t>
      </w:r>
      <w:r w:rsidRPr="0063473F">
        <w:rPr>
          <w:rFonts w:ascii="Times New Roman" w:eastAsia="Times New Roman" w:hAnsi="Times New Roman" w:cs="Times New Roman"/>
          <w:color w:val="0D0D0D" w:themeColor="text1" w:themeTint="F2"/>
          <w:sz w:val="28"/>
          <w:szCs w:val="28"/>
        </w:rPr>
        <w:t xml:space="preserve"> проверок по оплате труда, </w:t>
      </w:r>
      <w:r w:rsidR="00AE5014">
        <w:rPr>
          <w:rFonts w:ascii="Times New Roman" w:eastAsia="Times New Roman" w:hAnsi="Times New Roman" w:cs="Times New Roman"/>
          <w:color w:val="0D0D0D" w:themeColor="text1" w:themeTint="F2"/>
          <w:sz w:val="28"/>
          <w:szCs w:val="28"/>
        </w:rPr>
        <w:t>81</w:t>
      </w:r>
      <w:r w:rsidRPr="0063473F">
        <w:rPr>
          <w:rFonts w:ascii="Times New Roman" w:eastAsia="Times New Roman" w:hAnsi="Times New Roman" w:cs="Times New Roman"/>
          <w:color w:val="0D0D0D" w:themeColor="text1" w:themeTint="F2"/>
          <w:sz w:val="28"/>
          <w:szCs w:val="28"/>
        </w:rPr>
        <w:t xml:space="preserve"> работодателей были привлечены к административной ответственности на общую сумму  </w:t>
      </w:r>
      <w:r w:rsidR="0010718E" w:rsidRPr="0063473F">
        <w:rPr>
          <w:rFonts w:ascii="Times New Roman" w:eastAsia="Times New Roman" w:hAnsi="Times New Roman" w:cs="Times New Roman"/>
          <w:color w:val="0D0D0D" w:themeColor="text1" w:themeTint="F2"/>
          <w:sz w:val="28"/>
          <w:szCs w:val="28"/>
        </w:rPr>
        <w:t>1</w:t>
      </w:r>
      <w:r w:rsidRPr="0063473F">
        <w:rPr>
          <w:rFonts w:ascii="Times New Roman" w:eastAsia="Times New Roman" w:hAnsi="Times New Roman" w:cs="Times New Roman"/>
          <w:color w:val="0D0D0D" w:themeColor="text1" w:themeTint="F2"/>
          <w:sz w:val="28"/>
          <w:szCs w:val="28"/>
        </w:rPr>
        <w:t xml:space="preserve"> млн. </w:t>
      </w:r>
      <w:r w:rsidR="00AE5014">
        <w:rPr>
          <w:rFonts w:ascii="Times New Roman" w:eastAsia="Times New Roman" w:hAnsi="Times New Roman" w:cs="Times New Roman"/>
          <w:color w:val="0D0D0D" w:themeColor="text1" w:themeTint="F2"/>
          <w:sz w:val="28"/>
          <w:szCs w:val="28"/>
        </w:rPr>
        <w:t>850</w:t>
      </w:r>
      <w:r w:rsidRPr="0063473F">
        <w:rPr>
          <w:rFonts w:ascii="Times New Roman" w:eastAsia="Times New Roman" w:hAnsi="Times New Roman" w:cs="Times New Roman"/>
          <w:color w:val="0D0D0D" w:themeColor="text1" w:themeTint="F2"/>
          <w:sz w:val="28"/>
          <w:szCs w:val="28"/>
        </w:rPr>
        <w:t xml:space="preserve"> тыс. рублей.</w:t>
      </w:r>
    </w:p>
    <w:p w:rsidR="00477384" w:rsidRPr="0063473F" w:rsidRDefault="00477384" w:rsidP="00EF2106">
      <w:pPr>
        <w:shd w:val="clear" w:color="auto" w:fill="FFFFFF"/>
        <w:spacing w:after="448" w:line="240" w:lineRule="auto"/>
        <w:jc w:val="center"/>
        <w:rPr>
          <w:rFonts w:ascii="Times New Roman" w:eastAsia="Times New Roman" w:hAnsi="Times New Roman" w:cs="Times New Roman"/>
          <w:b/>
          <w:bCs/>
          <w:i/>
          <w:iCs/>
          <w:color w:val="0D0D0D" w:themeColor="text1" w:themeTint="F2"/>
          <w:sz w:val="28"/>
          <w:szCs w:val="28"/>
        </w:rPr>
      </w:pP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lastRenderedPageBreak/>
        <w:t>Легализация трудовых отношений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Результаты надзорной деятельности государственных инспекций труда в </w:t>
      </w:r>
      <w:r w:rsidR="0002148A">
        <w:rPr>
          <w:rFonts w:ascii="Times New Roman" w:eastAsia="Times New Roman" w:hAnsi="Times New Roman" w:cs="Times New Roman"/>
          <w:color w:val="0D0D0D" w:themeColor="text1" w:themeTint="F2"/>
          <w:sz w:val="28"/>
          <w:szCs w:val="28"/>
        </w:rPr>
        <w:t>3</w:t>
      </w:r>
      <w:r w:rsidR="0010718E" w:rsidRPr="0063473F">
        <w:rPr>
          <w:rFonts w:ascii="Times New Roman" w:eastAsia="Times New Roman" w:hAnsi="Times New Roman" w:cs="Times New Roman"/>
          <w:color w:val="0D0D0D" w:themeColor="text1" w:themeTint="F2"/>
          <w:sz w:val="28"/>
          <w:szCs w:val="28"/>
        </w:rPr>
        <w:t xml:space="preserve"> </w:t>
      </w:r>
      <w:proofErr w:type="spellStart"/>
      <w:r w:rsidR="0010718E" w:rsidRPr="0063473F">
        <w:rPr>
          <w:rFonts w:ascii="Times New Roman" w:eastAsia="Times New Roman" w:hAnsi="Times New Roman" w:cs="Times New Roman"/>
          <w:color w:val="0D0D0D" w:themeColor="text1" w:themeTint="F2"/>
          <w:sz w:val="28"/>
          <w:szCs w:val="28"/>
        </w:rPr>
        <w:t>кв</w:t>
      </w:r>
      <w:proofErr w:type="spellEnd"/>
      <w:r w:rsidR="0010718E" w:rsidRPr="0063473F">
        <w:rPr>
          <w:rFonts w:ascii="Times New Roman" w:eastAsia="Times New Roman" w:hAnsi="Times New Roman" w:cs="Times New Roman"/>
          <w:color w:val="0D0D0D" w:themeColor="text1" w:themeTint="F2"/>
          <w:sz w:val="28"/>
          <w:szCs w:val="28"/>
        </w:rPr>
        <w:t xml:space="preserve"> </w:t>
      </w:r>
      <w:r w:rsidRPr="0063473F">
        <w:rPr>
          <w:rFonts w:ascii="Times New Roman" w:eastAsia="Times New Roman" w:hAnsi="Times New Roman" w:cs="Times New Roman"/>
          <w:color w:val="0D0D0D" w:themeColor="text1" w:themeTint="F2"/>
          <w:sz w:val="28"/>
          <w:szCs w:val="28"/>
        </w:rPr>
        <w:t>201</w:t>
      </w:r>
      <w:r w:rsidR="0010718E"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году также свидетельствуют о том, что наиболее частыми нарушениями трудового законодательства, допускаемыми работодателями, продолжает оставаться и ненадлежащее оформление трудовых отношений с работниками либо уклонение от их оформления совсем, либо заключение договоров гражданско-правового характера.</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Трудовой договор</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Наиболее распространенными нарушениями норм трудового законодательства, регулирующими порядок оформления и расторжения трудовых договоров, являются нарушения требований: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части 2 статьи 57 ТК РФ (отсутствие в трудовых договорах обязательных условий (оплаты труда, включая надбавки за непрерывный трудовой стаж и </w:t>
      </w:r>
      <w:proofErr w:type="gramStart"/>
      <w:r w:rsidRPr="0063473F">
        <w:rPr>
          <w:rFonts w:ascii="Times New Roman" w:eastAsia="Times New Roman" w:hAnsi="Times New Roman" w:cs="Times New Roman"/>
          <w:color w:val="0D0D0D" w:themeColor="text1" w:themeTint="F2"/>
          <w:sz w:val="28"/>
          <w:szCs w:val="28"/>
        </w:rPr>
        <w:t>другие</w:t>
      </w:r>
      <w:proofErr w:type="gramEnd"/>
      <w:r w:rsidRPr="0063473F">
        <w:rPr>
          <w:rFonts w:ascii="Times New Roman" w:eastAsia="Times New Roman" w:hAnsi="Times New Roman" w:cs="Times New Roman"/>
          <w:color w:val="0D0D0D" w:themeColor="text1" w:themeTint="F2"/>
          <w:sz w:val="28"/>
          <w:szCs w:val="28"/>
        </w:rPr>
        <w:t xml:space="preserve"> стимулирующие и компенсирующие надбавки, определения режима труда и отдыха, даты начала работы, идентификационного номера налогоплательщика, срока действия трудового договора и др.);</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части 4 статьи 57 ТК РФ (внесение в трудовой договор условий, ухудшающих положение работника по сравнению с трудовым законодательством);</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части 2 статьи 58 ТК РФ (заключение срочных трудовых договоров без достаточных правовых оснований);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статьи 67 ТК РФ (не оформление с работниками трудовых договоров в письменном виде, отсутствие на экземпляре трудового договора, хранящегося у работодателя, подписи работника);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статьи 79 ТК РФ (расторжение трудового договора без предупреждения работников за три дня до окончания срока действия срочного трудового договора);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статей 86, 87 ТК РФ (отсутствие регламентированного порядка хранения и использования персональных данных работников);</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части 4 статьи 84.1 ТК РФ (невыдача трудовых книжек работникам в день прекращения с ними трудового договора, не направление работникам </w:t>
      </w:r>
      <w:r w:rsidRPr="0063473F">
        <w:rPr>
          <w:rFonts w:ascii="Times New Roman" w:eastAsia="Times New Roman" w:hAnsi="Times New Roman" w:cs="Times New Roman"/>
          <w:color w:val="0D0D0D" w:themeColor="text1" w:themeTint="F2"/>
          <w:sz w:val="28"/>
          <w:szCs w:val="28"/>
        </w:rPr>
        <w:lastRenderedPageBreak/>
        <w:t>уведомления о необходимости явиться для получения трудовой книжки либо получения согласия на отправление ее по почте);</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roofErr w:type="gramStart"/>
      <w:r w:rsidRPr="0063473F">
        <w:rPr>
          <w:rFonts w:ascii="Times New Roman" w:eastAsia="Times New Roman" w:hAnsi="Times New Roman" w:cs="Times New Roman"/>
          <w:color w:val="0D0D0D" w:themeColor="text1" w:themeTint="F2"/>
          <w:sz w:val="28"/>
          <w:szCs w:val="28"/>
        </w:rPr>
        <w:t>· статьи 137 ТК РФ (включение в заключаемые с работниками трудовые договора условий, не соответствующих положениям трудового законодательства: условия о взыскании с работников штрафов в случае совершения ими прогулов, за разглашение сведений, составляющих коммерческую тайну, за неисполнение приказов, распоряжений, указаний работодателя и непосредственного руководителя, за несоблюдение трудовой дисциплины и правил внутреннего трудового распорядка, за досрочное расторжение трудового по инициативе работника, за</w:t>
      </w:r>
      <w:proofErr w:type="gramEnd"/>
      <w:r w:rsidRPr="0063473F">
        <w:rPr>
          <w:rFonts w:ascii="Times New Roman" w:eastAsia="Times New Roman" w:hAnsi="Times New Roman" w:cs="Times New Roman"/>
          <w:color w:val="0D0D0D" w:themeColor="text1" w:themeTint="F2"/>
          <w:sz w:val="28"/>
          <w:szCs w:val="28"/>
        </w:rPr>
        <w:t xml:space="preserve"> досрочное расторжение трудового договора при переходе на работу в другую организацию);</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статьи 180 ТК РФ (уведомление работников об увольнении в связи с сокращением численности или штата менее чем за два месяца до расторжения трудового договора).</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Гражданско-правовые договора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последние годы сложилась практика заключения с работниками договоров гражданско-правового характера (договоров подряда, оказания услуг и т.д.), а также использование заёмного труда. Работодатели, уклоняясь от предоставления работникам гарантий, установленных трудовым законодательством, необоснованно заключают договоры гражданско-правового характера. Вместе с тем, в данных отношениях усматриваются признаки трудовых отношений: работник подчиняется правилам внутреннего трудового распорядка, установленным у работодателя; налицо подчиненное положение работника по отношению к работодателю; ежемесячная выплата заработной платы; характер поручаемой работы и т. д.</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связи с тем, что должностное лицо инспекции не вправе квалифицировать характер правовых отношений между сторонами, работник вынужден обращаться в суд. Основные вопросы, с которыми работники обращаются в суд, связаны, в основном, с восстановлением на работе по причине незаконного увольнения по инициативе работодателя, а также с целью установления факта трудовых отношений и обязать работодателя оформить трудовых отношения в соответствии с действующим законодательством.</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Охрана труда и несчастные случаи</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В </w:t>
      </w:r>
      <w:r w:rsidR="0002148A">
        <w:rPr>
          <w:rFonts w:ascii="Times New Roman" w:eastAsia="Times New Roman" w:hAnsi="Times New Roman" w:cs="Times New Roman"/>
          <w:color w:val="0D0D0D" w:themeColor="text1" w:themeTint="F2"/>
          <w:sz w:val="28"/>
          <w:szCs w:val="28"/>
        </w:rPr>
        <w:t>3</w:t>
      </w:r>
      <w:r w:rsidR="001854B2" w:rsidRPr="0063473F">
        <w:rPr>
          <w:rFonts w:ascii="Times New Roman" w:eastAsia="Times New Roman" w:hAnsi="Times New Roman" w:cs="Times New Roman"/>
          <w:color w:val="0D0D0D" w:themeColor="text1" w:themeTint="F2"/>
          <w:sz w:val="28"/>
          <w:szCs w:val="28"/>
        </w:rPr>
        <w:t xml:space="preserve"> кв. </w:t>
      </w:r>
      <w:r w:rsidRPr="0063473F">
        <w:rPr>
          <w:rFonts w:ascii="Times New Roman" w:eastAsia="Times New Roman" w:hAnsi="Times New Roman" w:cs="Times New Roman"/>
          <w:color w:val="0D0D0D" w:themeColor="text1" w:themeTint="F2"/>
          <w:sz w:val="28"/>
          <w:szCs w:val="28"/>
        </w:rPr>
        <w:t>201</w:t>
      </w:r>
      <w:r w:rsidR="001854B2"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году федеральной инспекцией труда продолжалось осуществление системного государственного надзора и </w:t>
      </w:r>
      <w:proofErr w:type="gramStart"/>
      <w:r w:rsidRPr="0063473F">
        <w:rPr>
          <w:rFonts w:ascii="Times New Roman" w:eastAsia="Times New Roman" w:hAnsi="Times New Roman" w:cs="Times New Roman"/>
          <w:color w:val="0D0D0D" w:themeColor="text1" w:themeTint="F2"/>
          <w:sz w:val="28"/>
          <w:szCs w:val="28"/>
        </w:rPr>
        <w:t>контроля за</w:t>
      </w:r>
      <w:proofErr w:type="gramEnd"/>
      <w:r w:rsidRPr="0063473F">
        <w:rPr>
          <w:rFonts w:ascii="Times New Roman" w:eastAsia="Times New Roman" w:hAnsi="Times New Roman" w:cs="Times New Roman"/>
          <w:color w:val="0D0D0D" w:themeColor="text1" w:themeTint="F2"/>
          <w:sz w:val="28"/>
          <w:szCs w:val="28"/>
        </w:rPr>
        <w:t xml:space="preserve"> </w:t>
      </w:r>
      <w:r w:rsidRPr="0063473F">
        <w:rPr>
          <w:rFonts w:ascii="Times New Roman" w:eastAsia="Times New Roman" w:hAnsi="Times New Roman" w:cs="Times New Roman"/>
          <w:color w:val="0D0D0D" w:themeColor="text1" w:themeTint="F2"/>
          <w:sz w:val="28"/>
          <w:szCs w:val="28"/>
        </w:rPr>
        <w:lastRenderedPageBreak/>
        <w:t>соблюдением трудового законодательства и иных нормативных правовых актов, содержащих нормы трудового права, в том числе в части охраны труда.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Одним из основных методов снижения уровня производственного травматизма является осуществление планомерных мероприятий по федеральному государственному надзору за состоянием условий и охраны труда в организациях, обеспечение максимального охвата проверяемых предприятий.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Так, в ходе осуществления системных мероприятий по выявлению фактов сокрытия работодателями несчастных случаев на производстве </w:t>
      </w:r>
      <w:r w:rsidR="00060A7E" w:rsidRPr="0063473F">
        <w:rPr>
          <w:rFonts w:ascii="Times New Roman" w:eastAsia="Times New Roman" w:hAnsi="Times New Roman" w:cs="Times New Roman"/>
          <w:color w:val="0D0D0D" w:themeColor="text1" w:themeTint="F2"/>
          <w:sz w:val="28"/>
          <w:szCs w:val="28"/>
        </w:rPr>
        <w:t>до 01.</w:t>
      </w:r>
      <w:r w:rsidR="0002148A">
        <w:rPr>
          <w:rFonts w:ascii="Times New Roman" w:eastAsia="Times New Roman" w:hAnsi="Times New Roman" w:cs="Times New Roman"/>
          <w:color w:val="0D0D0D" w:themeColor="text1" w:themeTint="F2"/>
          <w:sz w:val="28"/>
          <w:szCs w:val="28"/>
        </w:rPr>
        <w:t>11</w:t>
      </w:r>
      <w:r w:rsidR="00060A7E"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szCs w:val="28"/>
        </w:rPr>
        <w:t xml:space="preserve"> 201</w:t>
      </w:r>
      <w:r w:rsidR="001854B2"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года должностными лицами федеральной инспекции </w:t>
      </w:r>
      <w:r w:rsidR="004E1C45" w:rsidRPr="0063473F">
        <w:rPr>
          <w:rFonts w:ascii="Times New Roman" w:eastAsia="Times New Roman" w:hAnsi="Times New Roman" w:cs="Times New Roman"/>
          <w:color w:val="0D0D0D" w:themeColor="text1" w:themeTint="F2"/>
          <w:sz w:val="28"/>
          <w:szCs w:val="28"/>
        </w:rPr>
        <w:t xml:space="preserve">выявлены </w:t>
      </w:r>
      <w:r w:rsidRPr="0063473F">
        <w:rPr>
          <w:rFonts w:ascii="Times New Roman" w:eastAsia="Times New Roman" w:hAnsi="Times New Roman" w:cs="Times New Roman"/>
          <w:color w:val="0D0D0D" w:themeColor="text1" w:themeTint="F2"/>
          <w:sz w:val="28"/>
          <w:szCs w:val="28"/>
        </w:rPr>
        <w:t>факт</w:t>
      </w:r>
      <w:r w:rsidR="004E1C45" w:rsidRPr="0063473F">
        <w:rPr>
          <w:rFonts w:ascii="Times New Roman" w:eastAsia="Times New Roman" w:hAnsi="Times New Roman" w:cs="Times New Roman"/>
          <w:color w:val="0D0D0D" w:themeColor="text1" w:themeTint="F2"/>
          <w:sz w:val="28"/>
          <w:szCs w:val="28"/>
        </w:rPr>
        <w:t>ы</w:t>
      </w:r>
      <w:r w:rsidRPr="0063473F">
        <w:rPr>
          <w:rFonts w:ascii="Times New Roman" w:eastAsia="Times New Roman" w:hAnsi="Times New Roman" w:cs="Times New Roman"/>
          <w:color w:val="0D0D0D" w:themeColor="text1" w:themeTint="F2"/>
          <w:sz w:val="28"/>
          <w:szCs w:val="28"/>
        </w:rPr>
        <w:t xml:space="preserve"> сокрытых несчастных случаев.</w:t>
      </w:r>
    </w:p>
    <w:p w:rsidR="00EF2106" w:rsidRPr="0063473F" w:rsidRDefault="00EF2106" w:rsidP="001A5069">
      <w:pPr>
        <w:shd w:val="clear" w:color="auto" w:fill="FFFFFF"/>
        <w:spacing w:line="286" w:lineRule="atLeast"/>
        <w:ind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rPr>
        <w:t> </w:t>
      </w:r>
      <w:r w:rsidR="007554E2" w:rsidRPr="0063473F">
        <w:rPr>
          <w:rFonts w:ascii="Times New Roman" w:eastAsia="Times New Roman" w:hAnsi="Times New Roman" w:cs="Times New Roman"/>
          <w:color w:val="0D0D0D" w:themeColor="text1" w:themeTint="F2"/>
          <w:sz w:val="28"/>
          <w:szCs w:val="28"/>
        </w:rPr>
        <w:t xml:space="preserve"> За </w:t>
      </w:r>
      <w:r w:rsidR="0002148A">
        <w:rPr>
          <w:rFonts w:ascii="Times New Roman" w:eastAsia="Times New Roman" w:hAnsi="Times New Roman" w:cs="Times New Roman"/>
          <w:color w:val="0D0D0D" w:themeColor="text1" w:themeTint="F2"/>
          <w:sz w:val="28"/>
          <w:szCs w:val="28"/>
        </w:rPr>
        <w:t>10</w:t>
      </w:r>
      <w:r w:rsidR="007554E2" w:rsidRPr="0063473F">
        <w:rPr>
          <w:rFonts w:ascii="Times New Roman" w:eastAsia="Times New Roman" w:hAnsi="Times New Roman" w:cs="Times New Roman"/>
          <w:color w:val="0D0D0D" w:themeColor="text1" w:themeTint="F2"/>
          <w:sz w:val="28"/>
          <w:szCs w:val="28"/>
        </w:rPr>
        <w:t xml:space="preserve"> месяц</w:t>
      </w:r>
      <w:r w:rsidR="001854B2" w:rsidRPr="0063473F">
        <w:rPr>
          <w:rFonts w:ascii="Times New Roman" w:eastAsia="Times New Roman" w:hAnsi="Times New Roman" w:cs="Times New Roman"/>
          <w:color w:val="0D0D0D" w:themeColor="text1" w:themeTint="F2"/>
          <w:sz w:val="28"/>
          <w:szCs w:val="28"/>
        </w:rPr>
        <w:t>а</w:t>
      </w:r>
      <w:r w:rsidR="007554E2" w:rsidRPr="0063473F">
        <w:rPr>
          <w:rFonts w:ascii="Times New Roman" w:eastAsia="Times New Roman" w:hAnsi="Times New Roman" w:cs="Times New Roman"/>
          <w:color w:val="0D0D0D" w:themeColor="text1" w:themeTint="F2"/>
          <w:sz w:val="28"/>
          <w:szCs w:val="28"/>
        </w:rPr>
        <w:t xml:space="preserve"> </w:t>
      </w:r>
      <w:r w:rsidRPr="0063473F">
        <w:rPr>
          <w:rFonts w:ascii="Times New Roman" w:eastAsia="Times New Roman" w:hAnsi="Times New Roman" w:cs="Times New Roman"/>
          <w:color w:val="0D0D0D" w:themeColor="text1" w:themeTint="F2"/>
          <w:sz w:val="28"/>
          <w:szCs w:val="28"/>
        </w:rPr>
        <w:t>201</w:t>
      </w:r>
      <w:r w:rsidR="001854B2"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w:t>
      </w:r>
      <w:r w:rsidR="007554E2" w:rsidRPr="0063473F">
        <w:rPr>
          <w:rFonts w:ascii="Times New Roman" w:eastAsia="Times New Roman" w:hAnsi="Times New Roman" w:cs="Times New Roman"/>
          <w:color w:val="0D0D0D" w:themeColor="text1" w:themeTint="F2"/>
          <w:sz w:val="28"/>
          <w:szCs w:val="28"/>
        </w:rPr>
        <w:t>а</w:t>
      </w:r>
      <w:r w:rsidRPr="0063473F">
        <w:rPr>
          <w:rFonts w:ascii="Times New Roman" w:eastAsia="Times New Roman" w:hAnsi="Times New Roman" w:cs="Times New Roman"/>
          <w:color w:val="0D0D0D" w:themeColor="text1" w:themeTint="F2"/>
          <w:sz w:val="28"/>
          <w:szCs w:val="28"/>
        </w:rPr>
        <w:t xml:space="preserve"> в Калужской области произошло на пр</w:t>
      </w:r>
      <w:r w:rsidR="007554E2" w:rsidRPr="0063473F">
        <w:rPr>
          <w:rFonts w:ascii="Times New Roman" w:eastAsia="Times New Roman" w:hAnsi="Times New Roman" w:cs="Times New Roman"/>
          <w:color w:val="0D0D0D" w:themeColor="text1" w:themeTint="F2"/>
          <w:sz w:val="28"/>
          <w:szCs w:val="28"/>
        </w:rPr>
        <w:t xml:space="preserve">оизводстве и зарегистрировано, </w:t>
      </w:r>
      <w:r w:rsidR="00B46A3B">
        <w:rPr>
          <w:rFonts w:ascii="Times New Roman" w:eastAsia="Times New Roman" w:hAnsi="Times New Roman" w:cs="Times New Roman"/>
          <w:color w:val="0D0D0D" w:themeColor="text1" w:themeTint="F2"/>
          <w:sz w:val="28"/>
          <w:szCs w:val="28"/>
        </w:rPr>
        <w:t>20</w:t>
      </w:r>
      <w:r w:rsidRPr="0063473F">
        <w:rPr>
          <w:rFonts w:ascii="Times New Roman" w:eastAsia="Times New Roman" w:hAnsi="Times New Roman" w:cs="Times New Roman"/>
          <w:color w:val="0D0D0D" w:themeColor="text1" w:themeTint="F2"/>
          <w:sz w:val="28"/>
          <w:szCs w:val="28"/>
        </w:rPr>
        <w:t xml:space="preserve"> несчастных случа</w:t>
      </w:r>
      <w:r w:rsidR="007554E2" w:rsidRPr="0063473F">
        <w:rPr>
          <w:rFonts w:ascii="Times New Roman" w:eastAsia="Times New Roman" w:hAnsi="Times New Roman" w:cs="Times New Roman"/>
          <w:color w:val="0D0D0D" w:themeColor="text1" w:themeTint="F2"/>
          <w:sz w:val="28"/>
          <w:szCs w:val="28"/>
        </w:rPr>
        <w:t xml:space="preserve">ев на производстве </w:t>
      </w:r>
      <w:proofErr w:type="gramStart"/>
      <w:r w:rsidR="007554E2" w:rsidRPr="0063473F">
        <w:rPr>
          <w:rFonts w:ascii="Times New Roman" w:eastAsia="Times New Roman" w:hAnsi="Times New Roman" w:cs="Times New Roman"/>
          <w:color w:val="0D0D0D" w:themeColor="text1" w:themeTint="F2"/>
          <w:sz w:val="28"/>
          <w:szCs w:val="28"/>
        </w:rPr>
        <w:t>с</w:t>
      </w:r>
      <w:proofErr w:type="gramEnd"/>
      <w:r w:rsidR="007554E2" w:rsidRPr="0063473F">
        <w:rPr>
          <w:rFonts w:ascii="Times New Roman" w:eastAsia="Times New Roman" w:hAnsi="Times New Roman" w:cs="Times New Roman"/>
          <w:color w:val="0D0D0D" w:themeColor="text1" w:themeTint="F2"/>
          <w:sz w:val="28"/>
          <w:szCs w:val="28"/>
        </w:rPr>
        <w:t xml:space="preserve"> тяжёлым и </w:t>
      </w:r>
      <w:r w:rsidR="00B46A3B">
        <w:rPr>
          <w:rFonts w:ascii="Times New Roman" w:eastAsia="Times New Roman" w:hAnsi="Times New Roman" w:cs="Times New Roman"/>
          <w:color w:val="0D0D0D" w:themeColor="text1" w:themeTint="F2"/>
          <w:sz w:val="28"/>
          <w:szCs w:val="28"/>
        </w:rPr>
        <w:t>4</w:t>
      </w:r>
      <w:r w:rsidRPr="0063473F">
        <w:rPr>
          <w:rFonts w:ascii="Times New Roman" w:eastAsia="Times New Roman" w:hAnsi="Times New Roman" w:cs="Times New Roman"/>
          <w:color w:val="0D0D0D" w:themeColor="text1" w:themeTint="F2"/>
          <w:sz w:val="28"/>
          <w:szCs w:val="28"/>
        </w:rPr>
        <w:t xml:space="preserve"> со смертельным исходом. </w:t>
      </w:r>
    </w:p>
    <w:p w:rsidR="00EF2106" w:rsidRPr="0063473F" w:rsidRDefault="00EF2106" w:rsidP="001A5069">
      <w:pPr>
        <w:shd w:val="clear" w:color="auto" w:fill="FFFFFF"/>
        <w:spacing w:line="286" w:lineRule="atLeast"/>
        <w:ind w:left="-142" w:right="-142"/>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По видам экономической деятельности по Калужской области, где произошло наибольшее количество несчастных случаев с тяжелыми последствиями:</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Обрабатывающие производства –</w:t>
      </w:r>
      <w:r w:rsidRPr="0063473F">
        <w:rPr>
          <w:rFonts w:ascii="Times New Roman" w:eastAsia="Times New Roman" w:hAnsi="Times New Roman" w:cs="Times New Roman"/>
          <w:color w:val="0D0D0D" w:themeColor="text1" w:themeTint="F2"/>
          <w:sz w:val="28"/>
        </w:rPr>
        <w:t> </w:t>
      </w:r>
      <w:r w:rsidR="00335652" w:rsidRPr="0063473F">
        <w:rPr>
          <w:rFonts w:ascii="Times New Roman" w:eastAsia="Times New Roman" w:hAnsi="Times New Roman" w:cs="Times New Roman"/>
          <w:color w:val="0D0D0D" w:themeColor="text1" w:themeTint="F2"/>
          <w:sz w:val="28"/>
          <w:szCs w:val="28"/>
        </w:rPr>
        <w:t> 42,4</w:t>
      </w:r>
      <w:r w:rsidRPr="0063473F">
        <w:rPr>
          <w:rFonts w:ascii="Times New Roman" w:eastAsia="Times New Roman" w:hAnsi="Times New Roman" w:cs="Times New Roman"/>
          <w:color w:val="0D0D0D" w:themeColor="text1" w:themeTint="F2"/>
          <w:sz w:val="28"/>
          <w:szCs w:val="28"/>
        </w:rPr>
        <w:t>%.</w:t>
      </w:r>
    </w:p>
    <w:p w:rsidR="00EF2106" w:rsidRPr="0063473F" w:rsidRDefault="00335652"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Сельское хозяйство – 15,2</w:t>
      </w:r>
      <w:r w:rsidR="00EF2106" w:rsidRPr="0063473F">
        <w:rPr>
          <w:rFonts w:ascii="Times New Roman" w:eastAsia="Times New Roman" w:hAnsi="Times New Roman" w:cs="Times New Roman"/>
          <w:color w:val="0D0D0D" w:themeColor="text1" w:themeTint="F2"/>
          <w:sz w:val="28"/>
          <w:szCs w:val="28"/>
        </w:rPr>
        <w:t>%</w:t>
      </w:r>
    </w:p>
    <w:p w:rsidR="00EF2106" w:rsidRPr="0063473F" w:rsidRDefault="00335652"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Спортивные состязания – </w:t>
      </w:r>
      <w:r w:rsidR="00EF2106" w:rsidRPr="0063473F">
        <w:rPr>
          <w:rFonts w:ascii="Times New Roman" w:eastAsia="Times New Roman" w:hAnsi="Times New Roman" w:cs="Times New Roman"/>
          <w:color w:val="0D0D0D" w:themeColor="text1" w:themeTint="F2"/>
          <w:sz w:val="28"/>
          <w:szCs w:val="28"/>
        </w:rPr>
        <w:t>3%</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Строительство –</w:t>
      </w:r>
      <w:r w:rsidRPr="0063473F">
        <w:rPr>
          <w:rFonts w:ascii="Times New Roman" w:eastAsia="Times New Roman" w:hAnsi="Times New Roman" w:cs="Times New Roman"/>
          <w:color w:val="0D0D0D" w:themeColor="text1" w:themeTint="F2"/>
          <w:sz w:val="28"/>
        </w:rPr>
        <w:t> </w:t>
      </w:r>
      <w:r w:rsidR="00AE265D" w:rsidRPr="0063473F">
        <w:rPr>
          <w:rFonts w:ascii="Times New Roman" w:eastAsia="Times New Roman" w:hAnsi="Times New Roman" w:cs="Times New Roman"/>
          <w:color w:val="0D0D0D" w:themeColor="text1" w:themeTint="F2"/>
          <w:sz w:val="28"/>
          <w:szCs w:val="28"/>
        </w:rPr>
        <w:t> 30</w:t>
      </w:r>
      <w:r w:rsidRPr="0063473F">
        <w:rPr>
          <w:rFonts w:ascii="Times New Roman" w:eastAsia="Times New Roman" w:hAnsi="Times New Roman" w:cs="Times New Roman"/>
          <w:color w:val="0D0D0D" w:themeColor="text1" w:themeTint="F2"/>
          <w:sz w:val="28"/>
          <w:szCs w:val="28"/>
        </w:rPr>
        <w:t>,3%</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Добыча полезных ископаемых – </w:t>
      </w:r>
      <w:r w:rsidR="00335652" w:rsidRPr="0063473F">
        <w:rPr>
          <w:rFonts w:ascii="Times New Roman" w:eastAsia="Times New Roman" w:hAnsi="Times New Roman" w:cs="Times New Roman"/>
          <w:color w:val="0D0D0D" w:themeColor="text1" w:themeTint="F2"/>
          <w:sz w:val="28"/>
          <w:szCs w:val="28"/>
        </w:rPr>
        <w:t>9,1</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По видам экономической деятельности по Калужской области, где произошло наибольшее количество несчастных случаев со смертельным исходом:</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Обрабатывающие производства –</w:t>
      </w:r>
      <w:r w:rsidRPr="0063473F">
        <w:rPr>
          <w:rFonts w:ascii="Times New Roman" w:eastAsia="Times New Roman" w:hAnsi="Times New Roman" w:cs="Times New Roman"/>
          <w:color w:val="0D0D0D" w:themeColor="text1" w:themeTint="F2"/>
          <w:sz w:val="28"/>
        </w:rPr>
        <w:t> </w:t>
      </w:r>
      <w:r w:rsidR="00164ED2" w:rsidRPr="0063473F">
        <w:rPr>
          <w:rFonts w:ascii="Times New Roman" w:eastAsia="Times New Roman" w:hAnsi="Times New Roman" w:cs="Times New Roman"/>
          <w:color w:val="0D0D0D" w:themeColor="text1" w:themeTint="F2"/>
          <w:sz w:val="28"/>
          <w:szCs w:val="28"/>
        </w:rPr>
        <w:t> 11,1</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00164ED2" w:rsidRPr="0063473F">
        <w:rPr>
          <w:rFonts w:ascii="Times New Roman" w:eastAsia="Times New Roman" w:hAnsi="Times New Roman" w:cs="Times New Roman"/>
          <w:color w:val="0D0D0D" w:themeColor="text1" w:themeTint="F2"/>
          <w:sz w:val="28"/>
          <w:szCs w:val="28"/>
        </w:rPr>
        <w:t>Строительство – 44,4</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Транспорт –0%</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Сельское хозяйство – </w:t>
      </w:r>
      <w:r w:rsidRPr="0063473F">
        <w:rPr>
          <w:rFonts w:ascii="Times New Roman" w:eastAsia="Times New Roman" w:hAnsi="Times New Roman" w:cs="Times New Roman"/>
          <w:color w:val="0D0D0D" w:themeColor="text1" w:themeTint="F2"/>
          <w:sz w:val="28"/>
        </w:rPr>
        <w:t> </w:t>
      </w:r>
      <w:r w:rsidR="00164ED2" w:rsidRPr="0063473F">
        <w:rPr>
          <w:rFonts w:ascii="Times New Roman" w:eastAsia="Times New Roman" w:hAnsi="Times New Roman" w:cs="Times New Roman"/>
          <w:color w:val="0D0D0D" w:themeColor="text1" w:themeTint="F2"/>
          <w:sz w:val="28"/>
          <w:szCs w:val="28"/>
        </w:rPr>
        <w:t>33,3</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Спорт</w:t>
      </w:r>
      <w:r w:rsidR="00164ED2" w:rsidRPr="0063473F">
        <w:rPr>
          <w:rFonts w:ascii="Times New Roman" w:eastAsia="Times New Roman" w:hAnsi="Times New Roman" w:cs="Times New Roman"/>
          <w:color w:val="0D0D0D" w:themeColor="text1" w:themeTint="F2"/>
          <w:sz w:val="28"/>
          <w:szCs w:val="28"/>
        </w:rPr>
        <w:t>ивные состязания –11,1</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Данный анализ показывает, что снижение смертельного травматизма произошло за </w:t>
      </w:r>
      <w:proofErr w:type="gramStart"/>
      <w:r w:rsidRPr="0063473F">
        <w:rPr>
          <w:rFonts w:ascii="Times New Roman" w:eastAsia="Times New Roman" w:hAnsi="Times New Roman" w:cs="Times New Roman"/>
          <w:color w:val="0D0D0D" w:themeColor="text1" w:themeTint="F2"/>
          <w:sz w:val="28"/>
          <w:szCs w:val="28"/>
        </w:rPr>
        <w:t>последние</w:t>
      </w:r>
      <w:proofErr w:type="gramEnd"/>
      <w:r w:rsidRPr="0063473F">
        <w:rPr>
          <w:rFonts w:ascii="Times New Roman" w:eastAsia="Times New Roman" w:hAnsi="Times New Roman" w:cs="Times New Roman"/>
          <w:color w:val="0D0D0D" w:themeColor="text1" w:themeTint="F2"/>
          <w:sz w:val="28"/>
          <w:szCs w:val="28"/>
        </w:rPr>
        <w:t xml:space="preserve"> 3 года на транспорте и в обрабатывающих производствах.</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lastRenderedPageBreak/>
        <w:t>Анализ состояния производственного травматизма вразрезе основных видов экономической деятельности показал, что в число видов экономической деятельности, с наибольшей численностью травмированных в 2018 года вошли такие виды экономической деятельности как строительство и сельское хозяйство.</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Анализ показателей распределения количества несчастных случаев с тяжелыми последствиями в зависимости от вида (типа) показывает, что наибольшее количество происходит по следующим видам (типам).</w:t>
      </w:r>
    </w:p>
    <w:p w:rsidR="00EF2106" w:rsidRPr="0063473F" w:rsidRDefault="00EF2106" w:rsidP="00EF2106">
      <w:pPr>
        <w:shd w:val="clear" w:color="auto" w:fill="FFFFFF"/>
        <w:spacing w:line="286" w:lineRule="atLeast"/>
        <w:ind w:left="-426" w:right="-142" w:firstLine="284"/>
        <w:jc w:val="both"/>
        <w:rPr>
          <w:rFonts w:ascii="Times New Roman" w:eastAsia="Times New Roman" w:hAnsi="Times New Roman" w:cs="Times New Roman"/>
          <w:color w:val="0D0D0D" w:themeColor="text1" w:themeTint="F2"/>
          <w:sz w:val="28"/>
          <w:szCs w:val="28"/>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00D57A8F" w:rsidRPr="0063473F">
        <w:rPr>
          <w:rFonts w:ascii="Times New Roman" w:eastAsia="Times New Roman" w:hAnsi="Times New Roman" w:cs="Times New Roman"/>
          <w:color w:val="0D0D0D" w:themeColor="text1" w:themeTint="F2"/>
          <w:sz w:val="28"/>
          <w:szCs w:val="28"/>
        </w:rPr>
        <w:t>Падение пострадавших – 36,4</w:t>
      </w:r>
      <w:r w:rsidRPr="0063473F">
        <w:rPr>
          <w:rFonts w:ascii="Times New Roman" w:eastAsia="Times New Roman" w:hAnsi="Times New Roman" w:cs="Times New Roman"/>
          <w:color w:val="0D0D0D" w:themeColor="text1" w:themeTint="F2"/>
          <w:sz w:val="28"/>
          <w:szCs w:val="28"/>
        </w:rPr>
        <w:t>%</w:t>
      </w:r>
    </w:p>
    <w:p w:rsidR="00D57A8F" w:rsidRPr="0063473F" w:rsidRDefault="00D57A8F"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Падение предметов на пострадавших – 9,1%</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Воздействие движущих</w:t>
      </w:r>
      <w:r w:rsidR="00D57A8F" w:rsidRPr="0063473F">
        <w:rPr>
          <w:rFonts w:ascii="Times New Roman" w:eastAsia="Times New Roman" w:hAnsi="Times New Roman" w:cs="Times New Roman"/>
          <w:color w:val="0D0D0D" w:themeColor="text1" w:themeTint="F2"/>
          <w:sz w:val="28"/>
          <w:szCs w:val="28"/>
        </w:rPr>
        <w:t>ся, разлетающихся предметов – 24,2</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000F61A4" w:rsidRPr="0063473F">
        <w:rPr>
          <w:rFonts w:ascii="Times New Roman" w:eastAsia="Times New Roman" w:hAnsi="Times New Roman" w:cs="Times New Roman"/>
          <w:color w:val="0D0D0D" w:themeColor="text1" w:themeTint="F2"/>
          <w:sz w:val="28"/>
          <w:szCs w:val="28"/>
        </w:rPr>
        <w:t>Воздействие эл. тока – 6,1</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Обрушение земли – 5,3%</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Чре</w:t>
      </w:r>
      <w:r w:rsidR="00D57A8F" w:rsidRPr="0063473F">
        <w:rPr>
          <w:rFonts w:ascii="Times New Roman" w:eastAsia="Times New Roman" w:hAnsi="Times New Roman" w:cs="Times New Roman"/>
          <w:color w:val="0D0D0D" w:themeColor="text1" w:themeTint="F2"/>
          <w:sz w:val="28"/>
          <w:szCs w:val="28"/>
        </w:rPr>
        <w:t xml:space="preserve">змерные физические нагрузки – </w:t>
      </w:r>
      <w:r w:rsidRPr="0063473F">
        <w:rPr>
          <w:rFonts w:ascii="Times New Roman" w:eastAsia="Times New Roman" w:hAnsi="Times New Roman" w:cs="Times New Roman"/>
          <w:color w:val="0D0D0D" w:themeColor="text1" w:themeTint="F2"/>
          <w:sz w:val="28"/>
          <w:szCs w:val="28"/>
        </w:rPr>
        <w:t>3%</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Автотранспортные происшествия – </w:t>
      </w:r>
      <w:r w:rsidR="00D57A8F" w:rsidRPr="0063473F">
        <w:rPr>
          <w:rFonts w:ascii="Times New Roman" w:eastAsia="Times New Roman" w:hAnsi="Times New Roman" w:cs="Times New Roman"/>
          <w:color w:val="0D0D0D" w:themeColor="text1" w:themeTint="F2"/>
          <w:sz w:val="28"/>
          <w:szCs w:val="28"/>
        </w:rPr>
        <w:t>1</w:t>
      </w:r>
      <w:r w:rsidRPr="0063473F">
        <w:rPr>
          <w:rFonts w:ascii="Times New Roman" w:eastAsia="Times New Roman" w:hAnsi="Times New Roman" w:cs="Times New Roman"/>
          <w:color w:val="0D0D0D" w:themeColor="text1" w:themeTint="F2"/>
          <w:sz w:val="28"/>
          <w:szCs w:val="28"/>
        </w:rPr>
        <w:t>5,</w:t>
      </w:r>
      <w:r w:rsidR="00D57A8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По несчастным случаясм со смертельным исходом:</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Анализ показателей распределения количества несчастных случаев со смертельным исходом в зависимости от вида (типа) показывает, что наибольшее количество происходит по следующим видам (типам).</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00B33581" w:rsidRPr="0063473F">
        <w:rPr>
          <w:rFonts w:ascii="Times New Roman" w:eastAsia="Times New Roman" w:hAnsi="Times New Roman" w:cs="Times New Roman"/>
          <w:color w:val="0D0D0D" w:themeColor="text1" w:themeTint="F2"/>
          <w:sz w:val="28"/>
          <w:szCs w:val="28"/>
        </w:rPr>
        <w:t>Падение пострадавших – 22,2</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Воздействие движущихс</w:t>
      </w:r>
      <w:r w:rsidR="00B33581" w:rsidRPr="0063473F">
        <w:rPr>
          <w:rFonts w:ascii="Times New Roman" w:eastAsia="Times New Roman" w:hAnsi="Times New Roman" w:cs="Times New Roman"/>
          <w:color w:val="0D0D0D" w:themeColor="text1" w:themeTint="F2"/>
          <w:sz w:val="28"/>
          <w:szCs w:val="28"/>
        </w:rPr>
        <w:t>я, разлетающихся предметов –22,2</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w:t>
      </w:r>
      <w:r w:rsidRPr="0063473F">
        <w:rPr>
          <w:rFonts w:ascii="Times New Roman" w:eastAsia="Times New Roman" w:hAnsi="Times New Roman" w:cs="Times New Roman"/>
          <w:color w:val="0D0D0D" w:themeColor="text1" w:themeTint="F2"/>
          <w:sz w:val="28"/>
        </w:rPr>
        <w:t> </w:t>
      </w:r>
      <w:r w:rsidR="00B33581" w:rsidRPr="0063473F">
        <w:rPr>
          <w:rFonts w:ascii="Times New Roman" w:eastAsia="Times New Roman" w:hAnsi="Times New Roman" w:cs="Times New Roman"/>
          <w:color w:val="0D0D0D" w:themeColor="text1" w:themeTint="F2"/>
          <w:sz w:val="28"/>
          <w:szCs w:val="28"/>
        </w:rPr>
        <w:t>Воздействие эл. тока – 22,2</w:t>
      </w:r>
      <w:r w:rsidRPr="0063473F">
        <w:rPr>
          <w:rFonts w:ascii="Times New Roman" w:eastAsia="Times New Roman" w:hAnsi="Times New Roman" w:cs="Times New Roman"/>
          <w:color w:val="0D0D0D" w:themeColor="text1" w:themeTint="F2"/>
          <w:sz w:val="28"/>
          <w:szCs w:val="28"/>
        </w:rPr>
        <w:t>%</w:t>
      </w:r>
    </w:p>
    <w:p w:rsidR="00EF2106" w:rsidRPr="0063473F" w:rsidRDefault="00B33581" w:rsidP="00EF2106">
      <w:pPr>
        <w:shd w:val="clear" w:color="auto" w:fill="FFFFFF"/>
        <w:spacing w:line="286" w:lineRule="atLeast"/>
        <w:ind w:left="-426" w:right="-142" w:firstLine="284"/>
        <w:jc w:val="both"/>
        <w:rPr>
          <w:rFonts w:ascii="Times New Roman" w:eastAsia="Times New Roman" w:hAnsi="Times New Roman" w:cs="Times New Roman"/>
          <w:color w:val="0D0D0D" w:themeColor="text1" w:themeTint="F2"/>
          <w:sz w:val="28"/>
          <w:szCs w:val="28"/>
        </w:rPr>
      </w:pPr>
      <w:r w:rsidRPr="0063473F">
        <w:rPr>
          <w:rFonts w:ascii="Times New Roman" w:eastAsia="Times New Roman" w:hAnsi="Times New Roman" w:cs="Times New Roman"/>
          <w:color w:val="0D0D0D" w:themeColor="text1" w:themeTint="F2"/>
          <w:sz w:val="28"/>
          <w:szCs w:val="28"/>
        </w:rPr>
        <w:t>. Обрушение земли – 11,1</w:t>
      </w:r>
      <w:r w:rsidR="00EF2106" w:rsidRPr="0063473F">
        <w:rPr>
          <w:rFonts w:ascii="Times New Roman" w:eastAsia="Times New Roman" w:hAnsi="Times New Roman" w:cs="Times New Roman"/>
          <w:color w:val="0D0D0D" w:themeColor="text1" w:themeTint="F2"/>
          <w:sz w:val="28"/>
          <w:szCs w:val="28"/>
        </w:rPr>
        <w:t>%</w:t>
      </w:r>
    </w:p>
    <w:p w:rsidR="00B33581" w:rsidRPr="0063473F" w:rsidRDefault="00B33581"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ДТП – 11,1%</w:t>
      </w:r>
    </w:p>
    <w:p w:rsidR="00EF2106" w:rsidRPr="0063473F" w:rsidRDefault="00EF2106" w:rsidP="00EF2106">
      <w:pPr>
        <w:shd w:val="clear" w:color="auto" w:fill="FFFFFF"/>
        <w:spacing w:line="286" w:lineRule="atLeast"/>
        <w:ind w:left="-426" w:right="-142" w:firstLine="284"/>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Чрезмерные спорти</w:t>
      </w:r>
      <w:r w:rsidR="00B33581" w:rsidRPr="0063473F">
        <w:rPr>
          <w:rFonts w:ascii="Times New Roman" w:eastAsia="Times New Roman" w:hAnsi="Times New Roman" w:cs="Times New Roman"/>
          <w:color w:val="0D0D0D" w:themeColor="text1" w:themeTint="F2"/>
          <w:sz w:val="28"/>
          <w:szCs w:val="28"/>
        </w:rPr>
        <w:t>вные, физические нагрузки – 11,1</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w:t>
      </w:r>
      <w:r w:rsidR="003B202D" w:rsidRPr="0063473F">
        <w:rPr>
          <w:rFonts w:ascii="Times New Roman" w:eastAsia="Times New Roman" w:hAnsi="Times New Roman" w:cs="Times New Roman"/>
          <w:color w:val="0D0D0D" w:themeColor="text1" w:themeTint="F2"/>
          <w:sz w:val="28"/>
          <w:szCs w:val="28"/>
        </w:rPr>
        <w:tab/>
      </w:r>
      <w:r w:rsidRPr="0063473F">
        <w:rPr>
          <w:rFonts w:ascii="Times New Roman" w:eastAsia="Times New Roman" w:hAnsi="Times New Roman" w:cs="Times New Roman"/>
          <w:color w:val="0D0D0D" w:themeColor="text1" w:themeTint="F2"/>
          <w:sz w:val="28"/>
          <w:szCs w:val="28"/>
        </w:rPr>
        <w:t>Анализ показателей распределения количества несчастных случаев с тяжелыми последствиями в зависимости от причины показывает, что наибольшее количество происходит по следующим причинам.</w:t>
      </w:r>
    </w:p>
    <w:p w:rsidR="003B202D" w:rsidRPr="0063473F" w:rsidRDefault="003B202D" w:rsidP="003B202D">
      <w:pPr>
        <w:shd w:val="clear" w:color="auto" w:fill="FFFFFF"/>
        <w:spacing w:after="0" w:line="240" w:lineRule="auto"/>
        <w:jc w:val="both"/>
        <w:rPr>
          <w:rFonts w:ascii="Times New Roman" w:eastAsia="Times New Roman" w:hAnsi="Times New Roman" w:cs="Times New Roman"/>
          <w:color w:val="0D0D0D" w:themeColor="text1" w:themeTint="F2"/>
          <w:sz w:val="28"/>
          <w:szCs w:val="28"/>
        </w:rPr>
      </w:pPr>
      <w:r w:rsidRPr="0063473F">
        <w:rPr>
          <w:rFonts w:ascii="Times New Roman" w:eastAsia="Times New Roman" w:hAnsi="Times New Roman" w:cs="Times New Roman"/>
          <w:color w:val="0D0D0D" w:themeColor="text1" w:themeTint="F2"/>
          <w:sz w:val="28"/>
          <w:szCs w:val="28"/>
        </w:rPr>
        <w:tab/>
      </w:r>
      <w:r w:rsidR="00EF2106" w:rsidRPr="0063473F">
        <w:rPr>
          <w:rFonts w:ascii="Times New Roman" w:eastAsia="Times New Roman" w:hAnsi="Times New Roman" w:cs="Times New Roman"/>
          <w:color w:val="0D0D0D" w:themeColor="text1" w:themeTint="F2"/>
          <w:sz w:val="28"/>
          <w:szCs w:val="28"/>
        </w:rPr>
        <w:t xml:space="preserve">Неудовлетворительная организация производства работ выражается, прежде всего, в несогласованности выполнения работ, в применении опасных </w:t>
      </w:r>
      <w:r w:rsidR="00EF2106" w:rsidRPr="0063473F">
        <w:rPr>
          <w:rFonts w:ascii="Times New Roman" w:eastAsia="Times New Roman" w:hAnsi="Times New Roman" w:cs="Times New Roman"/>
          <w:color w:val="0D0D0D" w:themeColor="text1" w:themeTint="F2"/>
          <w:sz w:val="28"/>
          <w:szCs w:val="28"/>
        </w:rPr>
        <w:lastRenderedPageBreak/>
        <w:t xml:space="preserve">приемов, в нарушении правил охраны труда при эксплуатации оборудования. </w:t>
      </w:r>
      <w:r w:rsidRPr="0063473F">
        <w:rPr>
          <w:rFonts w:ascii="Times New Roman" w:eastAsia="Times New Roman" w:hAnsi="Times New Roman" w:cs="Times New Roman"/>
          <w:color w:val="0D0D0D" w:themeColor="text1" w:themeTint="F2"/>
          <w:sz w:val="28"/>
          <w:szCs w:val="28"/>
        </w:rPr>
        <w:tab/>
      </w:r>
      <w:r w:rsidR="00EF2106" w:rsidRPr="0063473F">
        <w:rPr>
          <w:rFonts w:ascii="Times New Roman" w:eastAsia="Times New Roman" w:hAnsi="Times New Roman" w:cs="Times New Roman"/>
          <w:color w:val="0D0D0D" w:themeColor="text1" w:themeTint="F2"/>
          <w:sz w:val="28"/>
          <w:szCs w:val="28"/>
        </w:rPr>
        <w:t xml:space="preserve">Недостатки в организации и проведении подготовки работников по охране труда наблюдались в тех предприятиях, где практически не использовался опыт квалифицированных работников и специалистов, а также формально, в общем виде, проводился инструктаж по охране труда на рабочих местах. </w:t>
      </w:r>
    </w:p>
    <w:p w:rsidR="00EF2106" w:rsidRPr="0063473F" w:rsidRDefault="003B202D" w:rsidP="003B202D">
      <w:pPr>
        <w:shd w:val="clear" w:color="auto" w:fill="FFFFFF"/>
        <w:spacing w:after="0"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ab/>
      </w:r>
      <w:r w:rsidR="00EF2106" w:rsidRPr="0063473F">
        <w:rPr>
          <w:rFonts w:ascii="Times New Roman" w:eastAsia="Times New Roman" w:hAnsi="Times New Roman" w:cs="Times New Roman"/>
          <w:color w:val="0D0D0D" w:themeColor="text1" w:themeTint="F2"/>
          <w:sz w:val="28"/>
          <w:szCs w:val="28"/>
        </w:rPr>
        <w:t>Нарушение работником трудового распорядка и дисциплины труда, как правило, сводились к тому, что работающие допускали неоправданное сокращение технологических операций и другие действия для ускорения своей работы. В отдельных случаях, имели место случаи выхода на работу в состоянии алкогольного опьянения, причем работодатель не применяет мер по отстранению работников появившихся в состоянии алкогольного опьянения.</w:t>
      </w:r>
    </w:p>
    <w:p w:rsidR="00EF2106" w:rsidRPr="0063473F" w:rsidRDefault="003B202D"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ab/>
      </w:r>
      <w:r w:rsidR="00EF2106" w:rsidRPr="0063473F">
        <w:rPr>
          <w:rFonts w:ascii="Times New Roman" w:eastAsia="Times New Roman" w:hAnsi="Times New Roman" w:cs="Times New Roman"/>
          <w:color w:val="0D0D0D" w:themeColor="text1" w:themeTint="F2"/>
          <w:sz w:val="28"/>
          <w:szCs w:val="28"/>
        </w:rPr>
        <w:t xml:space="preserve">Таким образом, высокий уровень смертности от организационных причин вызван низким качеством организации работ административно-техническим персоналом, а также отсутствием </w:t>
      </w:r>
      <w:proofErr w:type="gramStart"/>
      <w:r w:rsidR="00EF2106" w:rsidRPr="0063473F">
        <w:rPr>
          <w:rFonts w:ascii="Times New Roman" w:eastAsia="Times New Roman" w:hAnsi="Times New Roman" w:cs="Times New Roman"/>
          <w:color w:val="0D0D0D" w:themeColor="text1" w:themeTint="F2"/>
          <w:sz w:val="28"/>
          <w:szCs w:val="28"/>
        </w:rPr>
        <w:t>контроля за</w:t>
      </w:r>
      <w:proofErr w:type="gramEnd"/>
      <w:r w:rsidR="00EF2106" w:rsidRPr="0063473F">
        <w:rPr>
          <w:rFonts w:ascii="Times New Roman" w:eastAsia="Times New Roman" w:hAnsi="Times New Roman" w:cs="Times New Roman"/>
          <w:color w:val="0D0D0D" w:themeColor="text1" w:themeTint="F2"/>
          <w:sz w:val="28"/>
          <w:szCs w:val="28"/>
        </w:rPr>
        <w:t xml:space="preserve"> работниками.</w:t>
      </w:r>
    </w:p>
    <w:p w:rsidR="00EF2106" w:rsidRPr="0063473F" w:rsidRDefault="003B202D" w:rsidP="00EF2106">
      <w:pPr>
        <w:shd w:val="clear" w:color="auto" w:fill="FFFFFF"/>
        <w:spacing w:after="0" w:line="240" w:lineRule="auto"/>
        <w:jc w:val="both"/>
        <w:rPr>
          <w:rFonts w:ascii="Times New Roman" w:eastAsia="Times New Roman" w:hAnsi="Times New Roman" w:cs="Times New Roman"/>
          <w:color w:val="0D0D0D" w:themeColor="text1" w:themeTint="F2"/>
          <w:sz w:val="28"/>
          <w:szCs w:val="28"/>
        </w:rPr>
      </w:pPr>
      <w:r w:rsidRPr="0063473F">
        <w:rPr>
          <w:rFonts w:ascii="Times New Roman" w:eastAsia="Times New Roman" w:hAnsi="Times New Roman" w:cs="Times New Roman"/>
          <w:color w:val="0D0D0D" w:themeColor="text1" w:themeTint="F2"/>
          <w:sz w:val="28"/>
          <w:szCs w:val="28"/>
        </w:rPr>
        <w:tab/>
      </w:r>
      <w:r w:rsidR="00EF2106" w:rsidRPr="0063473F">
        <w:rPr>
          <w:rFonts w:ascii="Times New Roman" w:eastAsia="Times New Roman" w:hAnsi="Times New Roman" w:cs="Times New Roman"/>
          <w:color w:val="0D0D0D" w:themeColor="text1" w:themeTint="F2"/>
          <w:sz w:val="28"/>
          <w:szCs w:val="28"/>
        </w:rPr>
        <w:t>Для повышения эффективности мониторинга уровня производственного травматизма утвержден приказ Роструда от 05.12.2016 </w:t>
      </w:r>
      <w:r w:rsidR="00B50D00" w:rsidRPr="0063473F">
        <w:rPr>
          <w:rFonts w:ascii="Times New Roman" w:eastAsia="Times New Roman" w:hAnsi="Times New Roman" w:cs="Times New Roman"/>
          <w:color w:val="0D0D0D" w:themeColor="text1" w:themeTint="F2"/>
          <w:sz w:val="28"/>
          <w:szCs w:val="28"/>
        </w:rPr>
        <w:t xml:space="preserve">г. </w:t>
      </w:r>
      <w:r w:rsidR="00EF2106" w:rsidRPr="0063473F">
        <w:rPr>
          <w:rFonts w:ascii="Times New Roman" w:eastAsia="Times New Roman" w:hAnsi="Times New Roman" w:cs="Times New Roman"/>
          <w:color w:val="0D0D0D" w:themeColor="text1" w:themeTint="F2"/>
          <w:sz w:val="28"/>
          <w:szCs w:val="28"/>
        </w:rPr>
        <w:t>№</w:t>
      </w:r>
      <w:r w:rsidR="00EF2106" w:rsidRPr="0063473F">
        <w:rPr>
          <w:rFonts w:ascii="Times New Roman" w:eastAsia="Times New Roman" w:hAnsi="Times New Roman" w:cs="Times New Roman"/>
          <w:color w:val="0D0D0D" w:themeColor="text1" w:themeTint="F2"/>
          <w:sz w:val="28"/>
        </w:rPr>
        <w:t> </w:t>
      </w:r>
      <w:r w:rsidR="00EF2106" w:rsidRPr="0063473F">
        <w:rPr>
          <w:rFonts w:ascii="Times New Roman" w:eastAsia="Times New Roman" w:hAnsi="Times New Roman" w:cs="Times New Roman"/>
          <w:color w:val="0D0D0D" w:themeColor="text1" w:themeTint="F2"/>
          <w:sz w:val="28"/>
          <w:szCs w:val="28"/>
        </w:rPr>
        <w:t>494 «Об утверждении Порядка проведения анализа состояния и причин производственного травматизма и предложений по его профилактики в Российской Федерации», в соответствии с которым проводится полугодовой анализ производственного травматизма в Российской Федерации.</w:t>
      </w:r>
    </w:p>
    <w:p w:rsidR="0005672F" w:rsidRPr="0063473F" w:rsidRDefault="0005672F" w:rsidP="00EF2106">
      <w:pPr>
        <w:shd w:val="clear" w:color="auto" w:fill="FFFFFF"/>
        <w:spacing w:after="0" w:line="240" w:lineRule="auto"/>
        <w:jc w:val="both"/>
        <w:rPr>
          <w:rFonts w:ascii="SegoeUIRegular" w:eastAsia="Times New Roman" w:hAnsi="SegoeUIRegular" w:cs="Times New Roman"/>
          <w:color w:val="0D0D0D" w:themeColor="text1" w:themeTint="F2"/>
          <w:sz w:val="20"/>
          <w:szCs w:val="20"/>
        </w:rPr>
      </w:pPr>
    </w:p>
    <w:p w:rsidR="00B709B9" w:rsidRPr="0063473F" w:rsidRDefault="00B709B9" w:rsidP="00EF2106">
      <w:pPr>
        <w:shd w:val="clear" w:color="auto" w:fill="FFFFFF"/>
        <w:spacing w:after="448" w:line="240" w:lineRule="auto"/>
        <w:jc w:val="center"/>
        <w:rPr>
          <w:rFonts w:ascii="Times New Roman" w:eastAsia="Times New Roman" w:hAnsi="Times New Roman" w:cs="Times New Roman"/>
          <w:b/>
          <w:bCs/>
          <w:i/>
          <w:iCs/>
          <w:color w:val="0D0D0D" w:themeColor="text1" w:themeTint="F2"/>
          <w:sz w:val="28"/>
          <w:szCs w:val="28"/>
        </w:rPr>
      </w:pP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Специальная оценка условий труда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Основными нарушениями, выявленными государственными инспекторами труда в 201</w:t>
      </w:r>
      <w:r w:rsidR="0002148A">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года при проверке хозяйствующих субъектов по вопросам оценки условий труда, являются следующие нарушения:</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непроведение работодателями СОУТ;</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недоведение результатов СОУТ до сведения работников;</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игнорирование результатов СОУТ при планировании и реализации мероприятий по улучшению условий и охраны труда при решении вопросов предоставления работникам установленных законодательством гарантий и компенсаций за условия труда.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lastRenderedPageBreak/>
        <w:t>В соответствии с пунктом 37 плана мероприятий («дорожной карты») по совершенствованию контрольно-надзорной деятельности в Российской Федерации на 2016-2017 годы, утвержденного распоряжением Правительства Российской Федерации от 1 апреля 2016 г. № 559-р были проанализированы обязательные требования в сфере обеспечения безопасных условий труда.</w:t>
      </w:r>
    </w:p>
    <w:p w:rsidR="00EF2106" w:rsidRPr="0063473F" w:rsidRDefault="009E78F4" w:rsidP="00EF2106">
      <w:pPr>
        <w:shd w:val="clear" w:color="auto" w:fill="FFFFFF"/>
        <w:spacing w:after="0"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ab/>
      </w:r>
      <w:proofErr w:type="gramStart"/>
      <w:r w:rsidR="00EF2106" w:rsidRPr="0063473F">
        <w:rPr>
          <w:rFonts w:ascii="Times New Roman" w:eastAsia="Times New Roman" w:hAnsi="Times New Roman" w:cs="Times New Roman"/>
          <w:color w:val="0D0D0D" w:themeColor="text1" w:themeTint="F2"/>
          <w:sz w:val="28"/>
          <w:szCs w:val="28"/>
        </w:rPr>
        <w:t>Проведенный анализ обязательных требований по вопросам обеспечения безопасных условий труда, установленных отдельными федеральными законами (в том числе от 30 марта 1999 г. № 52-ФЗ «О санитарно-эпидемиологическом благополучии населения», от 21 ноября 2011 г. № 323-ФЗ «Об основах охраны здоровья граждан в Российской Федерации», Градостроительный кодекс Российской Федерации) и нормативными правовыми актами, принимаемыми в соответствии с ними, свидетельствует, что они содержат аналогичные общие</w:t>
      </w:r>
      <w:proofErr w:type="gramEnd"/>
      <w:r w:rsidR="00EF2106" w:rsidRPr="0063473F">
        <w:rPr>
          <w:rFonts w:ascii="Times New Roman" w:eastAsia="Times New Roman" w:hAnsi="Times New Roman" w:cs="Times New Roman"/>
          <w:color w:val="0D0D0D" w:themeColor="text1" w:themeTint="F2"/>
          <w:sz w:val="28"/>
          <w:szCs w:val="28"/>
        </w:rPr>
        <w:t xml:space="preserve"> обязательные требования по обеспечению безопасности условий труда на рабочем месте, которые содержатся в ТК РФ и иных нормативных правовых актах по охране труда.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 201</w:t>
      </w:r>
      <w:r w:rsidR="00256FF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 в адрес инспекции поступило </w:t>
      </w:r>
      <w:r w:rsidR="00B46A3B">
        <w:rPr>
          <w:rFonts w:ascii="Times New Roman" w:eastAsia="Times New Roman" w:hAnsi="Times New Roman" w:cs="Times New Roman"/>
          <w:color w:val="0D0D0D" w:themeColor="text1" w:themeTint="F2"/>
          <w:sz w:val="28"/>
          <w:szCs w:val="28"/>
        </w:rPr>
        <w:t>4520</w:t>
      </w:r>
      <w:r w:rsidRPr="0063473F">
        <w:rPr>
          <w:rFonts w:ascii="Times New Roman" w:eastAsia="Times New Roman" w:hAnsi="Times New Roman" w:cs="Times New Roman"/>
          <w:color w:val="0D0D0D" w:themeColor="text1" w:themeTint="F2"/>
          <w:sz w:val="28"/>
          <w:szCs w:val="28"/>
        </w:rPr>
        <w:t xml:space="preserve"> деклараци</w:t>
      </w:r>
      <w:r w:rsidR="00363782" w:rsidRPr="0063473F">
        <w:rPr>
          <w:rFonts w:ascii="Times New Roman" w:eastAsia="Times New Roman" w:hAnsi="Times New Roman" w:cs="Times New Roman"/>
          <w:color w:val="0D0D0D" w:themeColor="text1" w:themeTint="F2"/>
          <w:sz w:val="28"/>
          <w:szCs w:val="28"/>
        </w:rPr>
        <w:t>й</w:t>
      </w:r>
      <w:r w:rsidRPr="0063473F">
        <w:rPr>
          <w:rFonts w:ascii="Times New Roman" w:eastAsia="Times New Roman" w:hAnsi="Times New Roman" w:cs="Times New Roman"/>
          <w:color w:val="0D0D0D" w:themeColor="text1" w:themeTint="F2"/>
          <w:sz w:val="28"/>
          <w:szCs w:val="28"/>
        </w:rPr>
        <w:t xml:space="preserve"> в отношении </w:t>
      </w:r>
      <w:r w:rsidR="00B46A3B">
        <w:rPr>
          <w:rFonts w:ascii="Times New Roman" w:eastAsia="Times New Roman" w:hAnsi="Times New Roman" w:cs="Times New Roman"/>
          <w:color w:val="0D0D0D" w:themeColor="text1" w:themeTint="F2"/>
          <w:sz w:val="28"/>
          <w:szCs w:val="28"/>
        </w:rPr>
        <w:t>52</w:t>
      </w:r>
      <w:r w:rsidR="00325A18" w:rsidRPr="0063473F">
        <w:rPr>
          <w:rFonts w:ascii="Times New Roman" w:eastAsia="Times New Roman" w:hAnsi="Times New Roman" w:cs="Times New Roman"/>
          <w:color w:val="0D0D0D" w:themeColor="text1" w:themeTint="F2"/>
          <w:sz w:val="28"/>
          <w:szCs w:val="28"/>
        </w:rPr>
        <w:t xml:space="preserve"> 687</w:t>
      </w:r>
      <w:r w:rsidRPr="0063473F">
        <w:rPr>
          <w:rFonts w:ascii="Times New Roman" w:eastAsia="Times New Roman" w:hAnsi="Times New Roman" w:cs="Times New Roman"/>
          <w:color w:val="0D0D0D" w:themeColor="text1" w:themeTint="F2"/>
          <w:sz w:val="28"/>
          <w:szCs w:val="28"/>
        </w:rPr>
        <w:t xml:space="preserve"> работников.</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Меры административной ответственности</w:t>
      </w:r>
    </w:p>
    <w:p w:rsidR="00EF2106" w:rsidRPr="0063473F" w:rsidRDefault="00EF2106" w:rsidP="00EF2106">
      <w:pPr>
        <w:shd w:val="clear" w:color="auto" w:fill="FFFFFF"/>
        <w:spacing w:after="0"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201</w:t>
      </w:r>
      <w:r w:rsidR="00256FF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году уполномоченными должностными лицами федеральной инспекции труда были наложены денежные штрафы на общую сумму </w:t>
      </w:r>
      <w:r w:rsidR="00B46A3B">
        <w:rPr>
          <w:rFonts w:ascii="Times New Roman" w:eastAsia="Times New Roman" w:hAnsi="Times New Roman" w:cs="Times New Roman"/>
          <w:color w:val="0D0D0D" w:themeColor="text1" w:themeTint="F2"/>
          <w:sz w:val="28"/>
          <w:szCs w:val="28"/>
        </w:rPr>
        <w:t>22</w:t>
      </w:r>
      <w:r w:rsidR="00256FFF" w:rsidRPr="0063473F">
        <w:rPr>
          <w:rFonts w:ascii="Times New Roman" w:eastAsia="Times New Roman" w:hAnsi="Times New Roman" w:cs="Times New Roman"/>
          <w:color w:val="0D0D0D" w:themeColor="text1" w:themeTint="F2"/>
          <w:sz w:val="28"/>
          <w:szCs w:val="28"/>
        </w:rPr>
        <w:t xml:space="preserve"> </w:t>
      </w:r>
      <w:proofErr w:type="gramStart"/>
      <w:r w:rsidR="00256FFF" w:rsidRPr="0063473F">
        <w:rPr>
          <w:rFonts w:ascii="Times New Roman" w:eastAsia="Times New Roman" w:hAnsi="Times New Roman" w:cs="Times New Roman"/>
          <w:color w:val="0D0D0D" w:themeColor="text1" w:themeTint="F2"/>
          <w:sz w:val="28"/>
          <w:szCs w:val="28"/>
        </w:rPr>
        <w:t>млн</w:t>
      </w:r>
      <w:proofErr w:type="gramEnd"/>
      <w:r w:rsidR="00256FFF" w:rsidRPr="0063473F">
        <w:rPr>
          <w:rFonts w:ascii="Times New Roman" w:eastAsia="Times New Roman" w:hAnsi="Times New Roman" w:cs="Times New Roman"/>
          <w:color w:val="0D0D0D" w:themeColor="text1" w:themeTint="F2"/>
          <w:sz w:val="28"/>
          <w:szCs w:val="28"/>
        </w:rPr>
        <w:t xml:space="preserve"> </w:t>
      </w:r>
      <w:r w:rsidR="00B46A3B">
        <w:rPr>
          <w:rFonts w:ascii="Times New Roman" w:eastAsia="Times New Roman" w:hAnsi="Times New Roman" w:cs="Times New Roman"/>
          <w:color w:val="0D0D0D" w:themeColor="text1" w:themeTint="F2"/>
          <w:sz w:val="28"/>
          <w:szCs w:val="28"/>
        </w:rPr>
        <w:t>755</w:t>
      </w:r>
      <w:r w:rsidR="00256FFF" w:rsidRPr="0063473F">
        <w:rPr>
          <w:rFonts w:ascii="Times New Roman" w:eastAsia="Times New Roman" w:hAnsi="Times New Roman" w:cs="Times New Roman"/>
          <w:color w:val="0D0D0D" w:themeColor="text1" w:themeTint="F2"/>
          <w:sz w:val="28"/>
          <w:szCs w:val="28"/>
        </w:rPr>
        <w:t xml:space="preserve"> тыс</w:t>
      </w:r>
      <w:r w:rsidRPr="0063473F">
        <w:rPr>
          <w:rFonts w:ascii="Times New Roman" w:eastAsia="Times New Roman" w:hAnsi="Times New Roman" w:cs="Times New Roman"/>
          <w:color w:val="0D0D0D" w:themeColor="text1" w:themeTint="F2"/>
          <w:sz w:val="28"/>
          <w:szCs w:val="28"/>
        </w:rPr>
        <w:t xml:space="preserve">. </w:t>
      </w:r>
      <w:r w:rsidR="0005672F" w:rsidRPr="0063473F">
        <w:rPr>
          <w:rFonts w:ascii="Times New Roman" w:eastAsia="Times New Roman" w:hAnsi="Times New Roman" w:cs="Times New Roman"/>
          <w:color w:val="0D0D0D" w:themeColor="text1" w:themeTint="F2"/>
          <w:sz w:val="28"/>
          <w:szCs w:val="28"/>
        </w:rPr>
        <w:t>рублей.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По результатам рассмотрения протоколов об административном правонарушении, оформленных должностными лицами федеральной инспекции труда, судами были приняты решения о привлечении к административной ответственности </w:t>
      </w:r>
      <w:r w:rsidR="00B46A3B">
        <w:rPr>
          <w:rFonts w:ascii="Times New Roman" w:eastAsia="Times New Roman" w:hAnsi="Times New Roman" w:cs="Times New Roman"/>
          <w:color w:val="0D0D0D" w:themeColor="text1" w:themeTint="F2"/>
          <w:sz w:val="28"/>
          <w:szCs w:val="28"/>
        </w:rPr>
        <w:t>85</w:t>
      </w:r>
      <w:r w:rsidR="00C40690" w:rsidRPr="0063473F">
        <w:rPr>
          <w:rFonts w:ascii="Times New Roman" w:eastAsia="Times New Roman" w:hAnsi="Times New Roman" w:cs="Times New Roman"/>
          <w:color w:val="0D0D0D" w:themeColor="text1" w:themeTint="F2"/>
          <w:sz w:val="28"/>
          <w:szCs w:val="28"/>
        </w:rPr>
        <w:t xml:space="preserve"> </w:t>
      </w:r>
      <w:r w:rsidR="00363782" w:rsidRPr="0063473F">
        <w:rPr>
          <w:rFonts w:ascii="Times New Roman" w:eastAsia="Times New Roman" w:hAnsi="Times New Roman" w:cs="Times New Roman"/>
          <w:color w:val="0D0D0D" w:themeColor="text1" w:themeTint="F2"/>
          <w:sz w:val="28"/>
          <w:szCs w:val="28"/>
        </w:rPr>
        <w:t xml:space="preserve">юридических лиц, </w:t>
      </w:r>
      <w:r w:rsidRPr="0063473F">
        <w:rPr>
          <w:rFonts w:ascii="Times New Roman" w:eastAsia="Times New Roman" w:hAnsi="Times New Roman" w:cs="Times New Roman"/>
          <w:color w:val="0D0D0D" w:themeColor="text1" w:themeTint="F2"/>
          <w:sz w:val="28"/>
          <w:szCs w:val="28"/>
        </w:rPr>
        <w:t>должностных и индивидуальных предпринимателей, осуществляющих деятельность без образования юридического лица.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течение 201</w:t>
      </w:r>
      <w:r w:rsidR="00256FF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года уполномоченными должностными лицами федеральной инспекции труда за воспрепятствование проведению проверок соблюдения трудового законодательства и иных нормативных правовых актов, содержащих нормы трудового права, было составлено </w:t>
      </w:r>
      <w:r w:rsidR="00B46A3B">
        <w:rPr>
          <w:rFonts w:ascii="Times New Roman" w:eastAsia="Times New Roman" w:hAnsi="Times New Roman" w:cs="Times New Roman"/>
          <w:color w:val="0D0D0D" w:themeColor="text1" w:themeTint="F2"/>
          <w:sz w:val="28"/>
          <w:szCs w:val="28"/>
        </w:rPr>
        <w:t>60</w:t>
      </w:r>
      <w:r w:rsidR="009E78F4" w:rsidRPr="0063473F">
        <w:rPr>
          <w:rFonts w:ascii="Times New Roman" w:eastAsia="Times New Roman" w:hAnsi="Times New Roman" w:cs="Times New Roman"/>
          <w:color w:val="0D0D0D" w:themeColor="text1" w:themeTint="F2"/>
          <w:sz w:val="28"/>
          <w:szCs w:val="28"/>
        </w:rPr>
        <w:t xml:space="preserve"> </w:t>
      </w:r>
      <w:r w:rsidRPr="0063473F">
        <w:rPr>
          <w:rFonts w:ascii="Times New Roman" w:eastAsia="Times New Roman" w:hAnsi="Times New Roman" w:cs="Times New Roman"/>
          <w:color w:val="0D0D0D" w:themeColor="text1" w:themeTint="F2"/>
          <w:sz w:val="28"/>
          <w:szCs w:val="28"/>
        </w:rPr>
        <w:t>протокол</w:t>
      </w:r>
      <w:r w:rsidR="00363782" w:rsidRPr="0063473F">
        <w:rPr>
          <w:rFonts w:ascii="Times New Roman" w:eastAsia="Times New Roman" w:hAnsi="Times New Roman" w:cs="Times New Roman"/>
          <w:color w:val="0D0D0D" w:themeColor="text1" w:themeTint="F2"/>
          <w:sz w:val="28"/>
          <w:szCs w:val="28"/>
        </w:rPr>
        <w:t>ов</w:t>
      </w:r>
      <w:r w:rsidRPr="0063473F">
        <w:rPr>
          <w:rFonts w:ascii="Times New Roman" w:eastAsia="Times New Roman" w:hAnsi="Times New Roman" w:cs="Times New Roman"/>
          <w:color w:val="0D0D0D" w:themeColor="text1" w:themeTint="F2"/>
          <w:sz w:val="28"/>
          <w:szCs w:val="28"/>
        </w:rPr>
        <w:t xml:space="preserve"> об административном правонарушении в соответствии с частями 1-3 статьи 19.4.1 КоАП РФ.</w:t>
      </w:r>
    </w:p>
    <w:p w:rsidR="00EF2106" w:rsidRPr="0063473F" w:rsidRDefault="00EF2106" w:rsidP="00EF2106">
      <w:pPr>
        <w:shd w:val="clear" w:color="auto" w:fill="FFFFFF"/>
        <w:spacing w:after="0" w:line="240" w:lineRule="auto"/>
        <w:jc w:val="both"/>
        <w:rPr>
          <w:rFonts w:ascii="SegoeUIRegular" w:eastAsia="Times New Roman" w:hAnsi="SegoeUIRegular" w:cs="Times New Roman"/>
          <w:color w:val="0D0D0D" w:themeColor="text1" w:themeTint="F2"/>
          <w:sz w:val="20"/>
          <w:szCs w:val="20"/>
        </w:rPr>
      </w:pPr>
      <w:proofErr w:type="gramStart"/>
      <w:r w:rsidRPr="0063473F">
        <w:rPr>
          <w:rFonts w:ascii="Times New Roman" w:eastAsia="Times New Roman" w:hAnsi="Times New Roman" w:cs="Times New Roman"/>
          <w:color w:val="0D0D0D" w:themeColor="text1" w:themeTint="F2"/>
          <w:sz w:val="28"/>
          <w:szCs w:val="28"/>
        </w:rPr>
        <w:t>В 201</w:t>
      </w:r>
      <w:r w:rsidR="00256FF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году уполномоченными должностными лицами федеральной инспекции труда было направлено в судебные органы в соответствии с частью 1 статьи 20.25 КоАП РФ </w:t>
      </w:r>
      <w:r w:rsidR="00B46A3B">
        <w:rPr>
          <w:rFonts w:ascii="Times New Roman" w:eastAsia="Times New Roman" w:hAnsi="Times New Roman" w:cs="Times New Roman"/>
          <w:color w:val="0D0D0D" w:themeColor="text1" w:themeTint="F2"/>
          <w:sz w:val="28"/>
          <w:szCs w:val="28"/>
        </w:rPr>
        <w:t>54</w:t>
      </w:r>
      <w:r w:rsidRPr="0063473F">
        <w:rPr>
          <w:rFonts w:ascii="Times New Roman" w:eastAsia="Times New Roman" w:hAnsi="Times New Roman" w:cs="Times New Roman"/>
          <w:color w:val="0D0D0D" w:themeColor="text1" w:themeTint="F2"/>
          <w:sz w:val="28"/>
          <w:szCs w:val="28"/>
        </w:rPr>
        <w:t xml:space="preserve"> протоколов об административном правонарушении за неуплату штрафа в срок, по которым судами принято </w:t>
      </w:r>
      <w:r w:rsidR="00363782" w:rsidRPr="0063473F">
        <w:rPr>
          <w:rFonts w:ascii="Times New Roman" w:eastAsia="Times New Roman" w:hAnsi="Times New Roman" w:cs="Times New Roman"/>
          <w:color w:val="0D0D0D" w:themeColor="text1" w:themeTint="F2"/>
          <w:sz w:val="28"/>
          <w:szCs w:val="28"/>
        </w:rPr>
        <w:t>19</w:t>
      </w:r>
      <w:r w:rsidRPr="0063473F">
        <w:rPr>
          <w:rFonts w:ascii="Times New Roman" w:eastAsia="Times New Roman" w:hAnsi="Times New Roman" w:cs="Times New Roman"/>
          <w:color w:val="0D0D0D" w:themeColor="text1" w:themeTint="F2"/>
          <w:sz w:val="28"/>
          <w:szCs w:val="28"/>
        </w:rPr>
        <w:t xml:space="preserve"> </w:t>
      </w:r>
      <w:r w:rsidRPr="0063473F">
        <w:rPr>
          <w:rFonts w:ascii="Times New Roman" w:eastAsia="Times New Roman" w:hAnsi="Times New Roman" w:cs="Times New Roman"/>
          <w:color w:val="0D0D0D" w:themeColor="text1" w:themeTint="F2"/>
          <w:sz w:val="28"/>
          <w:szCs w:val="28"/>
        </w:rPr>
        <w:lastRenderedPageBreak/>
        <w:t>решения о привлечении к ответственности должностных и юридических лиц (остальные</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 в стадии рассмотрения).</w:t>
      </w:r>
      <w:proofErr w:type="gramEnd"/>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На протяжении длительного времени в соответствии со статьями 25.1-25.11 КоАП РФ должностные лица инспекции, уполномоченные составлять протоколы об административных правонарушениях, не являются участниками производства по делам об административных правонарушениях в судебных органах, а значит – фактически лишены права участвовать в рассмотрении дела, давать объяснения, представлять доказательства. При этом сложилась устойчивая практика рассмотрения мировыми судьями дел об административных правонарушениях только с участием лица, в отношении которого ведется производство по делу об административном правонарушении.</w:t>
      </w:r>
    </w:p>
    <w:p w:rsidR="00B12D0F" w:rsidRPr="0063473F" w:rsidRDefault="00B12D0F" w:rsidP="00EF2106">
      <w:pPr>
        <w:shd w:val="clear" w:color="auto" w:fill="FFFFFF"/>
        <w:spacing w:after="448" w:line="240" w:lineRule="auto"/>
        <w:jc w:val="both"/>
        <w:rPr>
          <w:rFonts w:ascii="Times New Roman" w:eastAsia="Times New Roman" w:hAnsi="Times New Roman" w:cs="Times New Roman"/>
          <w:color w:val="0D0D0D" w:themeColor="text1" w:themeTint="F2"/>
          <w:sz w:val="28"/>
          <w:szCs w:val="28"/>
        </w:rPr>
      </w:pP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Также КоАП РФ не предусматривает обязанности судебных органов извещать должностных лиц, составивших протоколы об административных правонарушениях, о </w:t>
      </w:r>
      <w:r w:rsidR="00D678A3" w:rsidRPr="0063473F">
        <w:rPr>
          <w:rFonts w:ascii="Times New Roman" w:eastAsia="Times New Roman" w:hAnsi="Times New Roman" w:cs="Times New Roman"/>
          <w:color w:val="0D0D0D" w:themeColor="text1" w:themeTint="F2"/>
          <w:sz w:val="28"/>
          <w:szCs w:val="28"/>
        </w:rPr>
        <w:t>дате</w:t>
      </w:r>
      <w:r w:rsidRPr="0063473F">
        <w:rPr>
          <w:rFonts w:ascii="Times New Roman" w:eastAsia="Times New Roman" w:hAnsi="Times New Roman" w:cs="Times New Roman"/>
          <w:color w:val="0D0D0D" w:themeColor="text1" w:themeTint="F2"/>
          <w:sz w:val="28"/>
          <w:szCs w:val="28"/>
        </w:rPr>
        <w:t xml:space="preserve"> рассмотрения дел об административном правонарушении. В связи с этим лица, составившие протоколы об административных правонарушениях, фактически лишены возможности поддержать в суде свою позицию, в результате чего мировыми судьями нередко принимаются постановления об отказе в привлечении виновных должностных лиц без достаточных к тому оснований.</w:t>
      </w:r>
    </w:p>
    <w:p w:rsidR="00B12D0F" w:rsidRPr="0063473F" w:rsidRDefault="00B12D0F" w:rsidP="00EF2106">
      <w:pPr>
        <w:shd w:val="clear" w:color="auto" w:fill="FFFFFF"/>
        <w:spacing w:after="448" w:line="240" w:lineRule="auto"/>
        <w:jc w:val="center"/>
        <w:rPr>
          <w:rFonts w:ascii="Times New Roman" w:eastAsia="Times New Roman" w:hAnsi="Times New Roman" w:cs="Times New Roman"/>
          <w:b/>
          <w:bCs/>
          <w:i/>
          <w:iCs/>
          <w:color w:val="0D0D0D" w:themeColor="text1" w:themeTint="F2"/>
          <w:sz w:val="28"/>
          <w:szCs w:val="28"/>
        </w:rPr>
      </w:pP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 xml:space="preserve">Распределение поднадзорных субъектов по категориям риска (классам опасности), в отношении которых внедрен </w:t>
      </w:r>
      <w:proofErr w:type="gramStart"/>
      <w:r w:rsidRPr="0063473F">
        <w:rPr>
          <w:rFonts w:ascii="Times New Roman" w:eastAsia="Times New Roman" w:hAnsi="Times New Roman" w:cs="Times New Roman"/>
          <w:b/>
          <w:bCs/>
          <w:i/>
          <w:iCs/>
          <w:color w:val="0D0D0D" w:themeColor="text1" w:themeTint="F2"/>
          <w:sz w:val="28"/>
          <w:szCs w:val="28"/>
        </w:rPr>
        <w:t>риск-ориентированный</w:t>
      </w:r>
      <w:proofErr w:type="gramEnd"/>
      <w:r w:rsidRPr="0063473F">
        <w:rPr>
          <w:rFonts w:ascii="Times New Roman" w:eastAsia="Times New Roman" w:hAnsi="Times New Roman" w:cs="Times New Roman"/>
          <w:b/>
          <w:bCs/>
          <w:i/>
          <w:iCs/>
          <w:color w:val="0D0D0D" w:themeColor="text1" w:themeTint="F2"/>
          <w:sz w:val="28"/>
          <w:szCs w:val="28"/>
        </w:rPr>
        <w:t xml:space="preserve"> подход</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Получение первичных данных о количестве работодателей осуществляется посредством системы межведомственного электронного взаимодействия с Федеральной налоговой службой.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По информации, содержащейся в Едином государственном реестре юридических лиц и Едином государственном реестре индивидуальных предпринимателей</w:t>
      </w:r>
      <w:proofErr w:type="gramStart"/>
      <w:r w:rsidRPr="0063473F">
        <w:rPr>
          <w:rFonts w:ascii="Times New Roman" w:eastAsia="Times New Roman" w:hAnsi="Times New Roman" w:cs="Times New Roman"/>
          <w:color w:val="0D0D0D" w:themeColor="text1" w:themeTint="F2"/>
          <w:sz w:val="28"/>
          <w:szCs w:val="28"/>
        </w:rPr>
        <w:t>,з</w:t>
      </w:r>
      <w:proofErr w:type="gramEnd"/>
      <w:r w:rsidRPr="0063473F">
        <w:rPr>
          <w:rFonts w:ascii="Times New Roman" w:eastAsia="Times New Roman" w:hAnsi="Times New Roman" w:cs="Times New Roman"/>
          <w:color w:val="0D0D0D" w:themeColor="text1" w:themeTint="F2"/>
          <w:sz w:val="28"/>
          <w:szCs w:val="28"/>
        </w:rPr>
        <w:t>арегистрировано 8 270,237 тыс. хозяйствующих субъектов.</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настоящее время из общего числа работодателей по категориям риска распределено 3 464,929 тыс. хозяйствующих субъектов, имеющих численность работников более 0.</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lastRenderedPageBreak/>
        <w:t>По данным Роструда распределение выглядит следующим образом:</w:t>
      </w:r>
    </w:p>
    <w:tbl>
      <w:tblPr>
        <w:tblW w:w="5985"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firstRow="1" w:lastRow="0" w:firstColumn="1" w:lastColumn="0" w:noHBand="0" w:noVBand="1"/>
      </w:tblPr>
      <w:tblGrid>
        <w:gridCol w:w="3420"/>
        <w:gridCol w:w="2565"/>
      </w:tblGrid>
      <w:tr w:rsidR="0063473F" w:rsidRPr="0063473F" w:rsidTr="00B50D00">
        <w:tc>
          <w:tcPr>
            <w:tcW w:w="3420"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DE0215">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Периодичность проведения плановых проверок</w:t>
            </w:r>
          </w:p>
        </w:tc>
        <w:tc>
          <w:tcPr>
            <w:tcW w:w="2565"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EF2106">
            <w:pPr>
              <w:spacing w:after="376" w:line="286" w:lineRule="atLeast"/>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Категория риска</w:t>
            </w:r>
          </w:p>
        </w:tc>
      </w:tr>
      <w:tr w:rsidR="0063473F" w:rsidRPr="0063473F" w:rsidTr="00B50D00">
        <w:tc>
          <w:tcPr>
            <w:tcW w:w="3420"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DE0215">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Проверки не проводятся</w:t>
            </w:r>
          </w:p>
        </w:tc>
        <w:tc>
          <w:tcPr>
            <w:tcW w:w="2565"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B50D00">
            <w:pPr>
              <w:spacing w:after="376" w:line="240" w:lineRule="auto"/>
              <w:jc w:val="center"/>
              <w:rPr>
                <w:rFonts w:ascii="Times New Roman" w:eastAsia="Times New Roman" w:hAnsi="Times New Roman" w:cs="Times New Roman"/>
                <w:color w:val="0D0D0D" w:themeColor="text1" w:themeTint="F2"/>
                <w:sz w:val="24"/>
                <w:szCs w:val="24"/>
              </w:rPr>
            </w:pPr>
          </w:p>
          <w:p w:rsidR="00EF2106" w:rsidRPr="0063473F" w:rsidRDefault="00EF2106" w:rsidP="00B50D00">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низкий</w:t>
            </w:r>
          </w:p>
        </w:tc>
      </w:tr>
      <w:tr w:rsidR="0063473F" w:rsidRPr="0063473F" w:rsidTr="00B50D00">
        <w:tc>
          <w:tcPr>
            <w:tcW w:w="3420"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DE0215">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не чаще, чем 1 раз в 6 лет</w:t>
            </w:r>
          </w:p>
        </w:tc>
        <w:tc>
          <w:tcPr>
            <w:tcW w:w="2565"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B50D00">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умеренный</w:t>
            </w:r>
          </w:p>
        </w:tc>
      </w:tr>
      <w:tr w:rsidR="0063473F" w:rsidRPr="0063473F" w:rsidTr="00B50D00">
        <w:tc>
          <w:tcPr>
            <w:tcW w:w="3420"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DE0215">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не чаще, чем 1 раз в 5 лет</w:t>
            </w:r>
          </w:p>
        </w:tc>
        <w:tc>
          <w:tcPr>
            <w:tcW w:w="2565"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B50D00">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средний</w:t>
            </w:r>
          </w:p>
        </w:tc>
      </w:tr>
      <w:tr w:rsidR="0063473F" w:rsidRPr="0063473F" w:rsidTr="00B50D00">
        <w:tc>
          <w:tcPr>
            <w:tcW w:w="3420"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DE0215">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1 раз в 3 года</w:t>
            </w:r>
          </w:p>
        </w:tc>
        <w:tc>
          <w:tcPr>
            <w:tcW w:w="2565"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B50D00">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значительный</w:t>
            </w:r>
          </w:p>
        </w:tc>
      </w:tr>
      <w:tr w:rsidR="0063473F" w:rsidRPr="0063473F" w:rsidTr="00B50D00">
        <w:tc>
          <w:tcPr>
            <w:tcW w:w="3420"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DE0215">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1 раз в 2 года</w:t>
            </w:r>
          </w:p>
        </w:tc>
        <w:tc>
          <w:tcPr>
            <w:tcW w:w="2565"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hideMark/>
          </w:tcPr>
          <w:p w:rsidR="00EF2106" w:rsidRPr="0063473F" w:rsidRDefault="00EF2106" w:rsidP="00B50D00">
            <w:pPr>
              <w:spacing w:after="376" w:line="240" w:lineRule="auto"/>
              <w:jc w:val="center"/>
              <w:rPr>
                <w:rFonts w:ascii="Times New Roman" w:eastAsia="Times New Roman" w:hAnsi="Times New Roman" w:cs="Times New Roman"/>
                <w:color w:val="0D0D0D" w:themeColor="text1" w:themeTint="F2"/>
                <w:sz w:val="24"/>
                <w:szCs w:val="24"/>
              </w:rPr>
            </w:pPr>
            <w:r w:rsidRPr="0063473F">
              <w:rPr>
                <w:rFonts w:ascii="Times New Roman" w:eastAsia="Times New Roman" w:hAnsi="Times New Roman" w:cs="Times New Roman"/>
                <w:color w:val="0D0D0D" w:themeColor="text1" w:themeTint="F2"/>
                <w:sz w:val="28"/>
                <w:szCs w:val="28"/>
              </w:rPr>
              <w:t>высокий</w:t>
            </w:r>
          </w:p>
        </w:tc>
      </w:tr>
    </w:tbl>
    <w:p w:rsidR="00332A08" w:rsidRPr="0063473F" w:rsidRDefault="00332A08" w:rsidP="00EF2106">
      <w:pPr>
        <w:shd w:val="clear" w:color="auto" w:fill="FFFFFF"/>
        <w:spacing w:after="448" w:line="240" w:lineRule="auto"/>
        <w:jc w:val="center"/>
        <w:rPr>
          <w:rFonts w:ascii="Times New Roman" w:eastAsia="Times New Roman" w:hAnsi="Times New Roman" w:cs="Times New Roman"/>
          <w:b/>
          <w:bCs/>
          <w:i/>
          <w:iCs/>
          <w:color w:val="0D0D0D" w:themeColor="text1" w:themeTint="F2"/>
          <w:sz w:val="28"/>
          <w:szCs w:val="28"/>
        </w:rPr>
      </w:pP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Анализ исполнения предписаний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201</w:t>
      </w:r>
      <w:r w:rsidR="00256FF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году государственными инспекциями труда было проведено внеплановых проверок по истечению срока исполнения работодателями выданного предписания об устранении выявленных нарушений требований трудового законодательства и иных нормативных правовых актов, содержащих нормы трудового права –</w:t>
      </w:r>
      <w:r w:rsidR="00B46A3B">
        <w:rPr>
          <w:rFonts w:ascii="Times New Roman" w:eastAsia="Times New Roman" w:hAnsi="Times New Roman" w:cs="Times New Roman"/>
          <w:color w:val="0D0D0D" w:themeColor="text1" w:themeTint="F2"/>
          <w:sz w:val="28"/>
          <w:szCs w:val="28"/>
        </w:rPr>
        <w:t>95</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п</w:t>
      </w:r>
      <w:r w:rsidR="00566FD1" w:rsidRPr="0063473F">
        <w:rPr>
          <w:rFonts w:ascii="Times New Roman" w:eastAsia="Times New Roman" w:hAnsi="Times New Roman" w:cs="Times New Roman"/>
          <w:color w:val="0D0D0D" w:themeColor="text1" w:themeTint="F2"/>
          <w:sz w:val="28"/>
          <w:szCs w:val="28"/>
        </w:rPr>
        <w:t>роверка</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after="448" w:line="240" w:lineRule="auto"/>
        <w:jc w:val="both"/>
        <w:rPr>
          <w:rFonts w:ascii="Times New Roman" w:eastAsia="Times New Roman" w:hAnsi="Times New Roman" w:cs="Times New Roman"/>
          <w:color w:val="0D0D0D" w:themeColor="text1" w:themeTint="F2"/>
          <w:sz w:val="28"/>
          <w:szCs w:val="28"/>
        </w:rPr>
      </w:pPr>
      <w:r w:rsidRPr="0063473F">
        <w:rPr>
          <w:rFonts w:ascii="Times New Roman" w:eastAsia="Times New Roman" w:hAnsi="Times New Roman" w:cs="Times New Roman"/>
          <w:color w:val="0D0D0D" w:themeColor="text1" w:themeTint="F2"/>
          <w:sz w:val="28"/>
          <w:szCs w:val="28"/>
        </w:rPr>
        <w:t>В целях устранения нарушений трудового законодательства, выявленных уполномоченными должностными лицами федеральной инспекции труда в ходе проведенных в 201</w:t>
      </w:r>
      <w:r w:rsidR="00256FF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году проверок юридических лиц и индивидуальных предпринимателей, а также в ходе проводимых в установленном порядке расследований обстоятельств и причин несчастных случаев на производстве, работодателям было выдано </w:t>
      </w:r>
      <w:r w:rsidR="00363782" w:rsidRPr="0063473F">
        <w:rPr>
          <w:rFonts w:ascii="Times New Roman" w:eastAsia="Times New Roman" w:hAnsi="Times New Roman" w:cs="Times New Roman"/>
          <w:color w:val="0D0D0D" w:themeColor="text1" w:themeTint="F2"/>
          <w:sz w:val="28"/>
          <w:szCs w:val="28"/>
        </w:rPr>
        <w:t>294</w:t>
      </w:r>
      <w:r w:rsidRPr="0063473F">
        <w:rPr>
          <w:rFonts w:ascii="Times New Roman" w:eastAsia="Times New Roman" w:hAnsi="Times New Roman" w:cs="Times New Roman"/>
          <w:color w:val="0D0D0D" w:themeColor="text1" w:themeTint="F2"/>
          <w:sz w:val="28"/>
          <w:szCs w:val="28"/>
        </w:rPr>
        <w:t xml:space="preserve"> обязательных для исполнения предписаний. При этом относительное количество предписаний, выданных в течение квартала в среднем одним должностным лицом инспекции труда, составило 4,5 в месяц.</w:t>
      </w:r>
    </w:p>
    <w:p w:rsidR="007A0DC4" w:rsidRPr="0063473F" w:rsidRDefault="007A0DC4"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
    <w:p w:rsidR="00363782" w:rsidRPr="0063473F" w:rsidRDefault="00363782"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color w:val="0D0D0D" w:themeColor="text1" w:themeTint="F2"/>
          <w:sz w:val="28"/>
          <w:szCs w:val="28"/>
        </w:rPr>
        <w:lastRenderedPageBreak/>
        <w:t>Административные наказания, вынесенные должностными лицами госинспекций труда в виде предупреждений</w:t>
      </w:r>
    </w:p>
    <w:p w:rsidR="00EF2106" w:rsidRPr="0063473F" w:rsidRDefault="00EF2106" w:rsidP="00256FFF">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roofErr w:type="gramStart"/>
      <w:r w:rsidRPr="0063473F">
        <w:rPr>
          <w:rFonts w:ascii="Times New Roman" w:eastAsia="Times New Roman" w:hAnsi="Times New Roman" w:cs="Times New Roman"/>
          <w:color w:val="0D0D0D" w:themeColor="text1" w:themeTint="F2"/>
          <w:sz w:val="28"/>
          <w:szCs w:val="28"/>
        </w:rPr>
        <w:t>Государственными инспекциями труда в субъектах Российской Федерации в связи с вступлением в силу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направляются предостережения о недопустимости нарушения обязательных требований, которые будут являться частью</w:t>
      </w:r>
      <w:proofErr w:type="gramEnd"/>
      <w:r w:rsidRPr="0063473F">
        <w:rPr>
          <w:rFonts w:ascii="Times New Roman" w:eastAsia="Times New Roman" w:hAnsi="Times New Roman" w:cs="Times New Roman"/>
          <w:color w:val="0D0D0D" w:themeColor="text1" w:themeTint="F2"/>
          <w:sz w:val="28"/>
          <w:szCs w:val="28"/>
        </w:rPr>
        <w:t xml:space="preserve"> проведения мероприятий, направленных на профилактику нарушений обязательных требований – всего 1</w:t>
      </w:r>
      <w:r w:rsidR="007A0DC4" w:rsidRPr="0063473F">
        <w:rPr>
          <w:rFonts w:ascii="Times New Roman" w:eastAsia="Times New Roman" w:hAnsi="Times New Roman" w:cs="Times New Roman"/>
          <w:color w:val="0D0D0D" w:themeColor="text1" w:themeTint="F2"/>
          <w:sz w:val="28"/>
          <w:szCs w:val="28"/>
        </w:rPr>
        <w:t>6</w:t>
      </w:r>
      <w:r w:rsidRPr="0063473F">
        <w:rPr>
          <w:rFonts w:ascii="Times New Roman" w:eastAsia="Times New Roman" w:hAnsi="Times New Roman" w:cs="Times New Roman"/>
          <w:color w:val="0D0D0D" w:themeColor="text1" w:themeTint="F2"/>
          <w:sz w:val="28"/>
          <w:szCs w:val="28"/>
        </w:rPr>
        <w:t xml:space="preserve"> предостережений.</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Анализ нормативных актов и устранения устаревших, дублирующих и избыточных обязательных требований, избыточных контрольно-надзорных функций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roofErr w:type="gramStart"/>
      <w:r w:rsidRPr="0063473F">
        <w:rPr>
          <w:rFonts w:ascii="Times New Roman" w:eastAsia="Times New Roman" w:hAnsi="Times New Roman" w:cs="Times New Roman"/>
          <w:color w:val="0D0D0D" w:themeColor="text1" w:themeTint="F2"/>
          <w:sz w:val="28"/>
          <w:szCs w:val="28"/>
        </w:rPr>
        <w:t>В рамках анализа нормативных актов и устранения устаревших, дублирующих и избыточных обязательных требований, избыточных контрольно-надзорных функций, а также по совершенствованию трудового законодательства и практике его применения Федеральной службой по труду и занятости были подготовлены и направлены в Министерство труда и социальной защиты Российской Федерации проекты следующих федеральных законов:</w:t>
      </w:r>
      <w:proofErr w:type="gramEnd"/>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1. «О внесении изменений в отдельные законодательные акты Российской Федерации (по вопросам обеспечения безопасности при перевозке работников автотранспортным средством)»;</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2. «О внесении изменений в отдельные законодательные акты Российской Федерации (в части совершенствования механизмов профилактики производственного травматизма и профессиональной заболеваемости, соблюдения трудового законодательства и иных нормативных правовых актов, содержащих нормы трудового права)»;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3. «О внесении изменения в статью 360 Трудового кодекса Российской Федерации»;</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4. «О внесении изменений в Трудовой кодекс Российской Федерации» (по вопросам обеспечения прав сезонных работников);</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lastRenderedPageBreak/>
        <w:t xml:space="preserve">5. </w:t>
      </w:r>
      <w:proofErr w:type="gramStart"/>
      <w:r w:rsidRPr="0063473F">
        <w:rPr>
          <w:rFonts w:ascii="Times New Roman" w:eastAsia="Times New Roman" w:hAnsi="Times New Roman" w:cs="Times New Roman"/>
          <w:color w:val="0D0D0D" w:themeColor="text1" w:themeTint="F2"/>
          <w:sz w:val="28"/>
          <w:szCs w:val="28"/>
        </w:rPr>
        <w:t>О внесении изменений в Трудовой кодекс Российской Федерации (в части гармонизации с положениями Федерального закона от 3 июля 2016 г.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w:t>
      </w:r>
      <w:proofErr w:type="gramEnd"/>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Все указанные проекты федеральных законов проходят процедуры согласования (рассмотрения), в том числе на заседаниях рабочих групп Минтруда России по разработке законопроектов.</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В целях дальнейшего совершенствования законодательства в части обеспечения прав работников на своевременную и в полном объеме выплату заработной платы с Минтрудом России прорабатываются следующие вопросы:</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установление персонификации ответственности собственника организации за возникновение задолженности по заработной плате работникам;</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предоставления органам исполнительной власти субъектов Российской Федерации право возмещения за счет средств резервного фонда субъекта Российской Федерации неполученной заработной платы работникам организаций в случае длительности процедуры банкротства, предусмотрев механизм возврата указанных средств за счет конкурсной массы организации - банкрота;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увеличения доли средств, направляемых на погашение задолженности по заработной плате, вырученных от реализации предмета залога при проведении конкурсного производства в случае банкротства организации;</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установления преимущественного удовлетворения требований по перечислению (выдаче) денежных средств со счетов в банках для расчетов по оплате труда с лицами, работающими по трудовому договору (контракту) перед требованиями по перечислению задолженности по уплате налогов и сборов в бюджеты бюджетной системы Российской Федерации (внесение изменений в статью 855 Гражданского кодекса Российской Федерации);</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придание предписанию государственного инспектора труда об устранении нарушений, связанных с оплатой труда работников, статуса исполнительного документа и предусмотрение возможности принудительного списания денежных средств со счетов организации – должника.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lastRenderedPageBreak/>
        <w:t>Кроме того, в части совершенствования законодательства, в части охраны труда прорабатываются следующие вопросы:</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внесение изменений в статью 357 ТК РФ дополнения,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 агрегатов, объектов, зданий или сооружений до устранения неисправности. Возложить ответственность на генерального заказчика и основного подрядчика за безопасное производство работ субподрядными организациями, что значительно снизит риск производственного травматизма при </w:t>
      </w:r>
      <w:r w:rsidR="003664CB" w:rsidRPr="0063473F">
        <w:rPr>
          <w:rFonts w:ascii="Times New Roman" w:eastAsia="Times New Roman" w:hAnsi="Times New Roman" w:cs="Times New Roman"/>
          <w:color w:val="0D0D0D" w:themeColor="text1" w:themeTint="F2"/>
          <w:sz w:val="28"/>
          <w:szCs w:val="28"/>
        </w:rPr>
        <w:t>производстве строительных работ</w:t>
      </w:r>
      <w:r w:rsidRPr="0063473F">
        <w:rPr>
          <w:rFonts w:ascii="Times New Roman" w:eastAsia="Times New Roman" w:hAnsi="Times New Roman" w:cs="Times New Roman"/>
          <w:color w:val="0D0D0D" w:themeColor="text1" w:themeTint="F2"/>
          <w:sz w:val="28"/>
          <w:szCs w:val="28"/>
        </w:rPr>
        <w:t>;</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 определения перечня работ с повышенной опасностью, для выполнения которых запрещено привлекать работников на основании договоров гражданско-правового характера. </w:t>
      </w:r>
      <w:proofErr w:type="gramStart"/>
      <w:r w:rsidRPr="0063473F">
        <w:rPr>
          <w:rFonts w:ascii="Times New Roman" w:eastAsia="Times New Roman" w:hAnsi="Times New Roman" w:cs="Times New Roman"/>
          <w:color w:val="0D0D0D" w:themeColor="text1" w:themeTint="F2"/>
          <w:sz w:val="28"/>
          <w:szCs w:val="28"/>
        </w:rPr>
        <w:t>Установить, что работы с повышенной опасностью перечисленные в специальном перечне могут выполняться только штатными работниками, работающие по трудовым договорам, на которых распространяются требования трудового законодательства и иных актов, с</w:t>
      </w:r>
      <w:r w:rsidR="003664CB" w:rsidRPr="0063473F">
        <w:rPr>
          <w:rFonts w:ascii="Times New Roman" w:eastAsia="Times New Roman" w:hAnsi="Times New Roman" w:cs="Times New Roman"/>
          <w:color w:val="0D0D0D" w:themeColor="text1" w:themeTint="F2"/>
          <w:sz w:val="28"/>
          <w:szCs w:val="28"/>
        </w:rPr>
        <w:t>одержащих нормы трудового права</w:t>
      </w:r>
      <w:r w:rsidRPr="0063473F">
        <w:rPr>
          <w:rFonts w:ascii="Times New Roman" w:eastAsia="Times New Roman" w:hAnsi="Times New Roman" w:cs="Times New Roman"/>
          <w:color w:val="0D0D0D" w:themeColor="text1" w:themeTint="F2"/>
          <w:sz w:val="28"/>
          <w:szCs w:val="28"/>
        </w:rPr>
        <w:t>;</w:t>
      </w:r>
      <w:proofErr w:type="gramEnd"/>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в перечень работ с повышенной опасностью, для выполнения которых запрещено привлекать работников на основании договоров гражданско-правового характера, необходимо внести следующие работы:</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Ø работы, выполняемые в водопроводных, канализационных и газовых колодцах;</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Ø работы, выполняемые в замкнутых пространствах (резервуарах, трубопроводах и т.п.);</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Ø все виды подземных работ;</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Ø строительно-монтажные работы;</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Ø перевозка грузов и пассажиров;</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Ø подводные работы;</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Ø работы по эксплуатации сложного производственного оборудования, требующего специального обучения.</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lastRenderedPageBreak/>
        <w:t>· установление, что при несчастном случае на производстве независимо от степени тяжести повреждений здоровья пострадавшего государственная инспекция труда может проводить комплексную внеплановую проверку деятельности всего предприятия, индивидуального предпринимателя без согласования данной проверки с прокуратурой;</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roofErr w:type="gramStart"/>
      <w:r w:rsidRPr="0063473F">
        <w:rPr>
          <w:rFonts w:ascii="Times New Roman" w:eastAsia="Times New Roman" w:hAnsi="Times New Roman" w:cs="Times New Roman"/>
          <w:color w:val="0D0D0D" w:themeColor="text1" w:themeTint="F2"/>
          <w:sz w:val="28"/>
          <w:szCs w:val="28"/>
        </w:rPr>
        <w:t>· разрешение включать в ежегодный план проведения плановых проверок юридических лиц и индивидуальных предпринимателей хозяйствующие субъекты, в том числе относящиеся к малому предпринимательству, независимо от срока, истекшего со дня их государственной регистрации и окончания проведения последней плановой проверки, при условии, что в предшествующем году в данном хозяйствующем субъекте произошел несчастный случай на производстве со смертельным исходом;</w:t>
      </w:r>
      <w:proofErr w:type="gramEnd"/>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установление обязанности органов судебно-медицинской экспертизы по письменному запросу государственного инспектора труда безвозмездно направлять информацию о причинах смерти работника, получившего травму на производстве, и возможному наличию причинно-следственной связи между естественной смертью работника и воздействием на него вредных и (или) опасных производственных факторов.</w:t>
      </w:r>
    </w:p>
    <w:p w:rsidR="00EF2106" w:rsidRPr="0063473F" w:rsidRDefault="00EF2106" w:rsidP="00EF2106">
      <w:pPr>
        <w:shd w:val="clear" w:color="auto" w:fill="FFFFFF"/>
        <w:spacing w:after="448" w:line="240" w:lineRule="auto"/>
        <w:jc w:val="center"/>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b/>
          <w:bCs/>
          <w:i/>
          <w:iCs/>
          <w:color w:val="0D0D0D" w:themeColor="text1" w:themeTint="F2"/>
          <w:sz w:val="28"/>
          <w:szCs w:val="28"/>
        </w:rPr>
        <w:t>Судебная практика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Проводя анализ судебной практики за 201</w:t>
      </w:r>
      <w:r w:rsidR="00256FFF" w:rsidRPr="0063473F">
        <w:rPr>
          <w:rFonts w:ascii="Times New Roman" w:eastAsia="Times New Roman" w:hAnsi="Times New Roman" w:cs="Times New Roman"/>
          <w:color w:val="0D0D0D" w:themeColor="text1" w:themeTint="F2"/>
          <w:sz w:val="28"/>
          <w:szCs w:val="28"/>
        </w:rPr>
        <w:t>9</w:t>
      </w:r>
      <w:r w:rsidRPr="0063473F">
        <w:rPr>
          <w:rFonts w:ascii="Times New Roman" w:eastAsia="Times New Roman" w:hAnsi="Times New Roman" w:cs="Times New Roman"/>
          <w:color w:val="0D0D0D" w:themeColor="text1" w:themeTint="F2"/>
          <w:sz w:val="28"/>
          <w:szCs w:val="28"/>
        </w:rPr>
        <w:t xml:space="preserve"> год – обжаловано </w:t>
      </w:r>
      <w:r w:rsidR="00B46A3B">
        <w:rPr>
          <w:rFonts w:ascii="Times New Roman" w:eastAsia="Times New Roman" w:hAnsi="Times New Roman" w:cs="Times New Roman"/>
          <w:color w:val="0D0D0D" w:themeColor="text1" w:themeTint="F2"/>
          <w:sz w:val="28"/>
          <w:szCs w:val="28"/>
        </w:rPr>
        <w:t>12</w:t>
      </w:r>
      <w:r w:rsidRPr="0063473F">
        <w:rPr>
          <w:rFonts w:ascii="Times New Roman" w:eastAsia="Times New Roman" w:hAnsi="Times New Roman" w:cs="Times New Roman"/>
          <w:color w:val="0D0D0D" w:themeColor="text1" w:themeTint="F2"/>
          <w:sz w:val="28"/>
          <w:szCs w:val="28"/>
        </w:rPr>
        <w:t> </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 xml:space="preserve">постановлений и предписаний госинспекторов труда, из которых отменено </w:t>
      </w:r>
      <w:r w:rsidR="00B46A3B">
        <w:rPr>
          <w:rFonts w:ascii="Times New Roman" w:eastAsia="Times New Roman" w:hAnsi="Times New Roman" w:cs="Times New Roman"/>
          <w:color w:val="0D0D0D" w:themeColor="text1" w:themeTint="F2"/>
          <w:sz w:val="28"/>
          <w:szCs w:val="28"/>
        </w:rPr>
        <w:t>4</w:t>
      </w:r>
      <w:bookmarkStart w:id="0" w:name="_GoBack"/>
      <w:bookmarkEnd w:id="0"/>
      <w:r w:rsidRPr="0063473F">
        <w:rPr>
          <w:rFonts w:ascii="Times New Roman" w:eastAsia="Times New Roman" w:hAnsi="Times New Roman" w:cs="Times New Roman"/>
          <w:color w:val="0D0D0D" w:themeColor="text1" w:themeTint="F2"/>
          <w:sz w:val="28"/>
          <w:szCs w:val="28"/>
        </w:rPr>
        <w:t>, остальные находятся на рассмотрении.</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Наиболее часто решениями судов оставляются без изменений постановления по нарушениям ст. 5.27.1 КоАП РФ и отменяются по ст. 5.27 КоАП РФ.</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Постановления о назначении административных наказаний изменялись судами с учетом фактических обстоятельств дела, при производств</w:t>
      </w:r>
      <w:r w:rsidR="00332A08" w:rsidRPr="0063473F">
        <w:rPr>
          <w:rFonts w:ascii="Times New Roman" w:eastAsia="Times New Roman" w:hAnsi="Times New Roman" w:cs="Times New Roman"/>
          <w:color w:val="0D0D0D" w:themeColor="text1" w:themeTint="F2"/>
          <w:sz w:val="28"/>
          <w:szCs w:val="28"/>
        </w:rPr>
        <w:t>е</w:t>
      </w:r>
      <w:r w:rsidRPr="0063473F">
        <w:rPr>
          <w:rFonts w:ascii="Times New Roman" w:eastAsia="Times New Roman" w:hAnsi="Times New Roman" w:cs="Times New Roman"/>
          <w:color w:val="0D0D0D" w:themeColor="text1" w:themeTint="F2"/>
          <w:sz w:val="28"/>
          <w:szCs w:val="28"/>
        </w:rPr>
        <w:t xml:space="preserve"> по нескольким делам об административных правонарушениях объединялись в одно с назначением одного административного наказания, снижался размер штрафа.</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При вынесении </w:t>
      </w:r>
      <w:r w:rsidRPr="0063473F">
        <w:rPr>
          <w:rFonts w:ascii="Times New Roman" w:eastAsia="Times New Roman" w:hAnsi="Times New Roman" w:cs="Times New Roman"/>
          <w:color w:val="0D0D0D" w:themeColor="text1" w:themeTint="F2"/>
          <w:sz w:val="28"/>
        </w:rPr>
        <w:t> </w:t>
      </w:r>
      <w:r w:rsidRPr="0063473F">
        <w:rPr>
          <w:rFonts w:ascii="Times New Roman" w:eastAsia="Times New Roman" w:hAnsi="Times New Roman" w:cs="Times New Roman"/>
          <w:color w:val="0D0D0D" w:themeColor="text1" w:themeTint="F2"/>
          <w:sz w:val="28"/>
          <w:szCs w:val="28"/>
        </w:rPr>
        <w:t>решений судом делается вывод о том, что указанные в предписании нарушения по ст. 5.27 КоАП РФ являются индивидуальным трудовым спором.</w:t>
      </w:r>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proofErr w:type="gramStart"/>
      <w:r w:rsidRPr="0063473F">
        <w:rPr>
          <w:rFonts w:ascii="Times New Roman" w:eastAsia="Times New Roman" w:hAnsi="Times New Roman" w:cs="Times New Roman"/>
          <w:color w:val="0D0D0D" w:themeColor="text1" w:themeTint="F2"/>
          <w:sz w:val="28"/>
          <w:szCs w:val="28"/>
        </w:rPr>
        <w:t xml:space="preserve">В соответствии со статьей 382 ТК РФ индивидуальные трудовые споры рассматривает комиссия по трудовым спорам или суд, а выполняя функцию </w:t>
      </w:r>
      <w:r w:rsidRPr="0063473F">
        <w:rPr>
          <w:rFonts w:ascii="Times New Roman" w:eastAsia="Times New Roman" w:hAnsi="Times New Roman" w:cs="Times New Roman"/>
          <w:color w:val="0D0D0D" w:themeColor="text1" w:themeTint="F2"/>
          <w:sz w:val="28"/>
          <w:szCs w:val="28"/>
        </w:rPr>
        <w:lastRenderedPageBreak/>
        <w:t>по надзору и контролю за работодателями, государственная инспекция труда выявляет правонарушения, но не решает трудовые споры, так как не является органом по рассмотрению индивидуальных трудовых споров и не может его заменить.</w:t>
      </w:r>
      <w:proofErr w:type="gramEnd"/>
    </w:p>
    <w:p w:rsidR="00EF2106" w:rsidRPr="0063473F" w:rsidRDefault="00EF2106" w:rsidP="00EF2106">
      <w:pPr>
        <w:shd w:val="clear" w:color="auto" w:fill="FFFFFF"/>
        <w:spacing w:after="448" w:line="240" w:lineRule="auto"/>
        <w:jc w:val="both"/>
        <w:rPr>
          <w:rFonts w:ascii="SegoeUIRegular" w:eastAsia="Times New Roman" w:hAnsi="SegoeUIRegular" w:cs="Times New Roman"/>
          <w:color w:val="0D0D0D" w:themeColor="text1" w:themeTint="F2"/>
          <w:sz w:val="20"/>
          <w:szCs w:val="20"/>
        </w:rPr>
      </w:pPr>
      <w:r w:rsidRPr="0063473F">
        <w:rPr>
          <w:rFonts w:ascii="Times New Roman" w:eastAsia="Times New Roman" w:hAnsi="Times New Roman" w:cs="Times New Roman"/>
          <w:color w:val="0D0D0D" w:themeColor="text1" w:themeTint="F2"/>
          <w:sz w:val="28"/>
          <w:szCs w:val="28"/>
        </w:rPr>
        <w:t xml:space="preserve">При этом </w:t>
      </w:r>
      <w:proofErr w:type="gramStart"/>
      <w:r w:rsidRPr="0063473F">
        <w:rPr>
          <w:rFonts w:ascii="Times New Roman" w:eastAsia="Times New Roman" w:hAnsi="Times New Roman" w:cs="Times New Roman"/>
          <w:color w:val="0D0D0D" w:themeColor="text1" w:themeTint="F2"/>
          <w:sz w:val="28"/>
          <w:szCs w:val="28"/>
        </w:rPr>
        <w:t>нарушения, признаваемые индивидуальным трудовым спором могут</w:t>
      </w:r>
      <w:proofErr w:type="gramEnd"/>
      <w:r w:rsidRPr="0063473F">
        <w:rPr>
          <w:rFonts w:ascii="Times New Roman" w:eastAsia="Times New Roman" w:hAnsi="Times New Roman" w:cs="Times New Roman"/>
          <w:color w:val="0D0D0D" w:themeColor="text1" w:themeTint="F2"/>
          <w:sz w:val="28"/>
          <w:szCs w:val="28"/>
        </w:rPr>
        <w:t xml:space="preserve"> быть самыми разнообразными, в том числе нарушения трудового договора, заработной платы, окончательного расчета, отпусков, незаконного дисциплинарного взыскания либо незаконного увольнения и т.д</w:t>
      </w:r>
      <w:r w:rsidR="00F250AA" w:rsidRPr="0063473F">
        <w:rPr>
          <w:rFonts w:ascii="Times New Roman" w:eastAsia="Times New Roman" w:hAnsi="Times New Roman" w:cs="Times New Roman"/>
          <w:color w:val="0D0D0D" w:themeColor="text1" w:themeTint="F2"/>
          <w:sz w:val="28"/>
          <w:szCs w:val="28"/>
        </w:rPr>
        <w:t>.</w:t>
      </w:r>
    </w:p>
    <w:p w:rsidR="00D107FA" w:rsidRPr="0063473F" w:rsidRDefault="00D107FA">
      <w:pPr>
        <w:rPr>
          <w:color w:val="0D0D0D" w:themeColor="text1" w:themeTint="F2"/>
        </w:rPr>
      </w:pPr>
    </w:p>
    <w:sectPr w:rsidR="00D107FA" w:rsidRPr="0063473F" w:rsidSect="00D360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UI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EF2106"/>
    <w:rsid w:val="0002148A"/>
    <w:rsid w:val="0005672F"/>
    <w:rsid w:val="00060A7E"/>
    <w:rsid w:val="000C0CC6"/>
    <w:rsid w:val="000E0693"/>
    <w:rsid w:val="000F61A4"/>
    <w:rsid w:val="0010718E"/>
    <w:rsid w:val="00132B22"/>
    <w:rsid w:val="00164ED2"/>
    <w:rsid w:val="001854B2"/>
    <w:rsid w:val="00194FB4"/>
    <w:rsid w:val="001A5069"/>
    <w:rsid w:val="001B5D30"/>
    <w:rsid w:val="00236036"/>
    <w:rsid w:val="00256FFF"/>
    <w:rsid w:val="00325A18"/>
    <w:rsid w:val="00332A08"/>
    <w:rsid w:val="00335652"/>
    <w:rsid w:val="00363782"/>
    <w:rsid w:val="003664CB"/>
    <w:rsid w:val="003B202D"/>
    <w:rsid w:val="00477384"/>
    <w:rsid w:val="004E1C45"/>
    <w:rsid w:val="00566FD1"/>
    <w:rsid w:val="005868E1"/>
    <w:rsid w:val="005970F1"/>
    <w:rsid w:val="0063473F"/>
    <w:rsid w:val="006C2E0C"/>
    <w:rsid w:val="007554E2"/>
    <w:rsid w:val="00776F8D"/>
    <w:rsid w:val="007A0DC4"/>
    <w:rsid w:val="007A1A0F"/>
    <w:rsid w:val="00886BD8"/>
    <w:rsid w:val="00907C10"/>
    <w:rsid w:val="009E78F4"/>
    <w:rsid w:val="00A5710A"/>
    <w:rsid w:val="00AE265D"/>
    <w:rsid w:val="00AE5014"/>
    <w:rsid w:val="00AF0883"/>
    <w:rsid w:val="00B02FF2"/>
    <w:rsid w:val="00B04E2A"/>
    <w:rsid w:val="00B12D0F"/>
    <w:rsid w:val="00B33581"/>
    <w:rsid w:val="00B46A3B"/>
    <w:rsid w:val="00B50D00"/>
    <w:rsid w:val="00B709B9"/>
    <w:rsid w:val="00C123E9"/>
    <w:rsid w:val="00C17F4B"/>
    <w:rsid w:val="00C33561"/>
    <w:rsid w:val="00C40690"/>
    <w:rsid w:val="00C87122"/>
    <w:rsid w:val="00D107FA"/>
    <w:rsid w:val="00D36029"/>
    <w:rsid w:val="00D57A8F"/>
    <w:rsid w:val="00D678A3"/>
    <w:rsid w:val="00DE0215"/>
    <w:rsid w:val="00E20926"/>
    <w:rsid w:val="00E23C9B"/>
    <w:rsid w:val="00EF2106"/>
    <w:rsid w:val="00F16D70"/>
    <w:rsid w:val="00F250AA"/>
    <w:rsid w:val="00F83B09"/>
    <w:rsid w:val="00FF2F76"/>
    <w:rsid w:val="00FF3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0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F21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76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1</Pages>
  <Words>4247</Words>
  <Characters>24211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И. Корнеев</dc:creator>
  <cp:keywords/>
  <dc:description/>
  <cp:lastModifiedBy>Viktoriya</cp:lastModifiedBy>
  <cp:revision>55</cp:revision>
  <dcterms:created xsi:type="dcterms:W3CDTF">2018-10-16T06:07:00Z</dcterms:created>
  <dcterms:modified xsi:type="dcterms:W3CDTF">2019-11-27T06:22:00Z</dcterms:modified>
</cp:coreProperties>
</file>